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37023AB0" w:rsidR="00857967" w:rsidRPr="00F44AB7" w:rsidRDefault="00857967" w:rsidP="00857967">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C42B95">
        <w:rPr>
          <w:rFonts w:ascii="Arial" w:hAnsi="Arial" w:cs="Arial"/>
          <w:b/>
          <w:bCs/>
          <w:sz w:val="28"/>
        </w:rPr>
        <w:t>#103</w:t>
      </w:r>
      <w:r w:rsidR="009042D0">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037DDF">
        <w:rPr>
          <w:rFonts w:ascii="Arial" w:hAnsi="Arial" w:cs="Arial"/>
          <w:b/>
          <w:bCs/>
          <w:sz w:val="28"/>
        </w:rPr>
        <w:t>R1-2008966</w:t>
      </w:r>
    </w:p>
    <w:p w14:paraId="498FE0CC" w14:textId="19A63AE5" w:rsidR="00D601C9" w:rsidRPr="009513AC" w:rsidRDefault="00FD1DE5" w:rsidP="00D601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C42B95">
        <w:rPr>
          <w:rFonts w:ascii="Arial" w:eastAsia="MS Mincho" w:hAnsi="Arial" w:cs="Arial"/>
          <w:b/>
          <w:bCs/>
          <w:sz w:val="28"/>
          <w:lang w:eastAsia="ja-JP"/>
        </w:rPr>
        <w:t>October 26</w:t>
      </w:r>
      <w:r w:rsidR="00C42B95" w:rsidRPr="003B4031">
        <w:rPr>
          <w:rFonts w:ascii="Arial" w:eastAsia="MS Mincho" w:hAnsi="Arial" w:cs="Arial"/>
          <w:b/>
          <w:bCs/>
          <w:sz w:val="28"/>
          <w:vertAlign w:val="superscript"/>
          <w:lang w:eastAsia="ja-JP"/>
        </w:rPr>
        <w:t>th</w:t>
      </w:r>
      <w:r w:rsidR="00C42B95">
        <w:rPr>
          <w:rFonts w:ascii="Arial" w:eastAsia="MS Mincho" w:hAnsi="Arial" w:cs="Arial"/>
          <w:b/>
          <w:bCs/>
          <w:sz w:val="28"/>
          <w:lang w:eastAsia="ja-JP"/>
        </w:rPr>
        <w:t xml:space="preserve"> – November 13</w:t>
      </w:r>
      <w:r w:rsidR="00C42B95" w:rsidRPr="003B4031">
        <w:rPr>
          <w:rFonts w:ascii="Arial" w:eastAsia="MS Mincho" w:hAnsi="Arial" w:cs="Arial"/>
          <w:b/>
          <w:bCs/>
          <w:sz w:val="28"/>
          <w:vertAlign w:val="superscript"/>
          <w:lang w:eastAsia="ja-JP"/>
        </w:rPr>
        <w:t>th</w:t>
      </w:r>
      <w:r w:rsidR="00D601C9">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68978BD1"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9042D0">
        <w:rPr>
          <w:rFonts w:eastAsia="MS Mincho" w:cs="Arial"/>
          <w:bCs/>
          <w:noProof w:val="0"/>
          <w:sz w:val="28"/>
          <w:szCs w:val="24"/>
          <w:lang w:eastAsia="ja-JP"/>
        </w:rPr>
        <w:t>8.7.2</w:t>
      </w:r>
    </w:p>
    <w:p w14:paraId="52ADCCF0" w14:textId="77777777"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66483E2C" w:rsidR="00106E00" w:rsidRPr="00855206" w:rsidRDefault="00106E00" w:rsidP="00106E00">
      <w:pPr>
        <w:pStyle w:val="a3"/>
        <w:tabs>
          <w:tab w:val="center" w:pos="4536"/>
          <w:tab w:val="right" w:pos="8280"/>
          <w:tab w:val="right" w:pos="9781"/>
        </w:tabs>
        <w:ind w:left="770" w:right="-58" w:hanging="770"/>
        <w:rPr>
          <w:rFonts w:eastAsia="MS Mincho" w:cs="Arial"/>
          <w:bCs/>
          <w:noProof w:val="0"/>
          <w:sz w:val="28"/>
          <w:szCs w:val="24"/>
          <w:lang w:val="en-US" w:eastAsia="ja-JP"/>
        </w:rPr>
      </w:pPr>
      <w:r w:rsidRPr="00452EE2">
        <w:rPr>
          <w:rFonts w:eastAsia="MS Mincho" w:cs="Arial"/>
          <w:bCs/>
          <w:noProof w:val="0"/>
          <w:sz w:val="28"/>
          <w:szCs w:val="24"/>
          <w:lang w:eastAsia="ja-JP"/>
        </w:rPr>
        <w:t xml:space="preserve">Title: </w:t>
      </w:r>
      <w:r w:rsidR="00C42B95">
        <w:rPr>
          <w:rFonts w:eastAsia="MS Mincho" w:cs="Arial"/>
          <w:bCs/>
          <w:noProof w:val="0"/>
          <w:sz w:val="28"/>
          <w:szCs w:val="24"/>
          <w:lang w:eastAsia="ja-JP"/>
        </w:rPr>
        <w:t>Discussion on DCI-based power saving adaptation during DRX active time</w:t>
      </w:r>
    </w:p>
    <w:p w14:paraId="2AC9A13B" w14:textId="77777777" w:rsidR="00106E00" w:rsidRPr="00452EE2" w:rsidRDefault="00106E00" w:rsidP="00106E00">
      <w:pPr>
        <w:pStyle w:val="a3"/>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B7D740C" w14:textId="64B0AADB" w:rsidR="00FD1DE5" w:rsidRPr="00FD1DE5" w:rsidRDefault="00106E00" w:rsidP="00FD1DE5">
      <w:pPr>
        <w:pStyle w:val="1"/>
      </w:pPr>
      <w:r w:rsidRPr="00F2392D">
        <w:t>Introduction</w:t>
      </w:r>
    </w:p>
    <w:p w14:paraId="7005117C" w14:textId="5DCED701" w:rsidR="007D2A90" w:rsidRPr="005265B2" w:rsidRDefault="007D2A90" w:rsidP="007D2A90">
      <w:pPr>
        <w:spacing w:after="120"/>
        <w:jc w:val="both"/>
        <w:rPr>
          <w:sz w:val="22"/>
          <w:szCs w:val="22"/>
        </w:rPr>
      </w:pPr>
      <w:r w:rsidRPr="005265B2">
        <w:rPr>
          <w:sz w:val="22"/>
          <w:szCs w:val="22"/>
        </w:rPr>
        <w:t>In RAN#86 meeting, the WI of UE power saving enhancements in NR was agreed</w:t>
      </w:r>
      <w:r>
        <w:rPr>
          <w:sz w:val="22"/>
          <w:szCs w:val="22"/>
        </w:rPr>
        <w:t>. And the objectives of power saving for connected mode UE are listed as follows.</w:t>
      </w:r>
    </w:p>
    <w:tbl>
      <w:tblPr>
        <w:tblStyle w:val="afc"/>
        <w:tblW w:w="0" w:type="auto"/>
        <w:jc w:val="center"/>
        <w:tblLook w:val="04A0" w:firstRow="1" w:lastRow="0" w:firstColumn="1" w:lastColumn="0" w:noHBand="0" w:noVBand="1"/>
      </w:tblPr>
      <w:tblGrid>
        <w:gridCol w:w="9629"/>
      </w:tblGrid>
      <w:tr w:rsidR="007D2A90" w:rsidRPr="007D2A90" w14:paraId="49B2FC59" w14:textId="77777777" w:rsidTr="006711B1">
        <w:trPr>
          <w:jc w:val="center"/>
        </w:trPr>
        <w:tc>
          <w:tcPr>
            <w:tcW w:w="9629" w:type="dxa"/>
          </w:tcPr>
          <w:p w14:paraId="0D16A577" w14:textId="77777777" w:rsidR="007D2A90" w:rsidRPr="007D2A90" w:rsidRDefault="007D2A90" w:rsidP="007D2A90">
            <w:pPr>
              <w:numPr>
                <w:ilvl w:val="0"/>
                <w:numId w:val="15"/>
              </w:numPr>
              <w:overflowPunct w:val="0"/>
              <w:autoSpaceDE w:val="0"/>
              <w:autoSpaceDN w:val="0"/>
              <w:adjustRightInd w:val="0"/>
              <w:spacing w:after="180"/>
              <w:textAlignment w:val="baseline"/>
              <w:rPr>
                <w:rFonts w:eastAsia="新細明體"/>
                <w:sz w:val="22"/>
                <w:szCs w:val="20"/>
                <w:highlight w:val="yellow"/>
              </w:rPr>
            </w:pPr>
            <w:r w:rsidRPr="007D2A90">
              <w:rPr>
                <w:rFonts w:eastAsia="新細明體"/>
                <w:sz w:val="22"/>
                <w:szCs w:val="20"/>
                <w:highlight w:val="yellow"/>
              </w:rPr>
              <w:t>Study and specify, if agreed, enhancements on power saving techniques for connected-mode UE, subject to minimized system performance impact [RAN1, RAN4]</w:t>
            </w:r>
          </w:p>
          <w:p w14:paraId="38D6780F" w14:textId="77777777" w:rsidR="007D2A90" w:rsidRPr="007D2A90" w:rsidRDefault="007D2A90" w:rsidP="007D2A90">
            <w:pPr>
              <w:numPr>
                <w:ilvl w:val="1"/>
                <w:numId w:val="15"/>
              </w:numPr>
              <w:overflowPunct w:val="0"/>
              <w:autoSpaceDE w:val="0"/>
              <w:autoSpaceDN w:val="0"/>
              <w:adjustRightInd w:val="0"/>
              <w:spacing w:after="180"/>
              <w:textAlignment w:val="baseline"/>
              <w:rPr>
                <w:rFonts w:eastAsia="新細明體"/>
                <w:sz w:val="22"/>
                <w:szCs w:val="20"/>
                <w:highlight w:val="yellow"/>
              </w:rPr>
            </w:pPr>
            <w:r w:rsidRPr="007D2A90">
              <w:rPr>
                <w:rFonts w:eastAsia="新細明體"/>
                <w:sz w:val="22"/>
                <w:szCs w:val="20"/>
                <w:highlight w:val="yellow"/>
              </w:rPr>
              <w:t xml:space="preserve">Study and specify, if agreed, extension(s) to Rel-16 DCI-based power saving adaptation during DRX Active Time for an active BWP, including PDCCH monitoring reduction when C-DRX is configured [RAN1] </w:t>
            </w:r>
          </w:p>
          <w:p w14:paraId="16C8A946" w14:textId="77777777" w:rsidR="007D2A90" w:rsidRPr="007D2A90" w:rsidRDefault="007D2A90" w:rsidP="007D2A90">
            <w:pPr>
              <w:numPr>
                <w:ilvl w:val="0"/>
                <w:numId w:val="16"/>
              </w:numPr>
              <w:overflowPunct w:val="0"/>
              <w:autoSpaceDE w:val="0"/>
              <w:autoSpaceDN w:val="0"/>
              <w:adjustRightInd w:val="0"/>
              <w:spacing w:after="180"/>
              <w:textAlignment w:val="baseline"/>
              <w:rPr>
                <w:rFonts w:eastAsia="新細明體"/>
                <w:sz w:val="22"/>
                <w:szCs w:val="20"/>
                <w:highlight w:val="yellow"/>
              </w:rPr>
            </w:pPr>
            <w:r w:rsidRPr="007D2A90">
              <w:rPr>
                <w:rFonts w:eastAsia="新細明體"/>
                <w:sz w:val="22"/>
                <w:szCs w:val="20"/>
                <w:highlight w:val="yellow"/>
              </w:rPr>
              <w:t>NOTE: Rel-15 and Rel-16 available power saving solutions should be supported by the UE and included in the evaluation. RAN1 will ask the confirmation from RAN2 that Rel-15 and Rel-16 available power saving solutions are properly utilized.</w:t>
            </w:r>
          </w:p>
          <w:p w14:paraId="2B12A365" w14:textId="77777777" w:rsidR="007D2A90" w:rsidRPr="007D2A90" w:rsidRDefault="007D2A90" w:rsidP="007D2A90">
            <w:pPr>
              <w:numPr>
                <w:ilvl w:val="1"/>
                <w:numId w:val="15"/>
              </w:numPr>
              <w:overflowPunct w:val="0"/>
              <w:autoSpaceDE w:val="0"/>
              <w:autoSpaceDN w:val="0"/>
              <w:adjustRightInd w:val="0"/>
              <w:spacing w:after="180"/>
              <w:textAlignment w:val="baseline"/>
              <w:rPr>
                <w:rFonts w:eastAsia="新細明體"/>
                <w:sz w:val="22"/>
                <w:szCs w:val="20"/>
              </w:rPr>
            </w:pPr>
            <w:r w:rsidRPr="007D2A90">
              <w:rPr>
                <w:rFonts w:eastAsia="新細明體"/>
                <w:sz w:val="22"/>
                <w:szCs w:val="20"/>
              </w:rPr>
              <w:t>Study the feasibility and performance impact of relaxing UE measurements for RLM and/or BFD, particularly for low mobility UE with short DRX periodicity/cycle, and specify, if agreed, relaxation in the corresponding requirements [RAN4]</w:t>
            </w:r>
          </w:p>
          <w:p w14:paraId="05131FAE" w14:textId="77777777" w:rsidR="007D2A90" w:rsidRPr="007D2A90" w:rsidRDefault="007D2A90" w:rsidP="007D2A90">
            <w:pPr>
              <w:numPr>
                <w:ilvl w:val="0"/>
                <w:numId w:val="16"/>
              </w:numPr>
              <w:overflowPunct w:val="0"/>
              <w:autoSpaceDE w:val="0"/>
              <w:autoSpaceDN w:val="0"/>
              <w:adjustRightInd w:val="0"/>
              <w:spacing w:after="180"/>
              <w:textAlignment w:val="baseline"/>
              <w:rPr>
                <w:rFonts w:eastAsia="新細明體"/>
                <w:sz w:val="22"/>
                <w:szCs w:val="20"/>
              </w:rPr>
            </w:pPr>
            <w:r w:rsidRPr="007D2A90">
              <w:rPr>
                <w:rFonts w:eastAsia="新細明體"/>
                <w:sz w:val="22"/>
                <w:szCs w:val="20"/>
              </w:rPr>
              <w:t>NOTE: Supplementary RAN2 work, if needed, can be triggered by RAN4 LS</w:t>
            </w:r>
          </w:p>
        </w:tc>
      </w:tr>
    </w:tbl>
    <w:p w14:paraId="7287CDA0" w14:textId="77777777" w:rsidR="007D2A90" w:rsidRPr="007D2A90" w:rsidRDefault="007D2A90" w:rsidP="007D2A90">
      <w:pPr>
        <w:spacing w:after="120"/>
        <w:jc w:val="both"/>
        <w:rPr>
          <w:sz w:val="22"/>
          <w:szCs w:val="20"/>
        </w:rPr>
      </w:pPr>
    </w:p>
    <w:p w14:paraId="0F77281D" w14:textId="3368FC1B" w:rsidR="00F94024" w:rsidRPr="00F94024" w:rsidRDefault="00F94024" w:rsidP="007D2A90">
      <w:pPr>
        <w:jc w:val="both"/>
        <w:rPr>
          <w:sz w:val="22"/>
          <w:szCs w:val="22"/>
        </w:rPr>
      </w:pPr>
      <w:r w:rsidRPr="00F94024">
        <w:rPr>
          <w:rFonts w:eastAsiaTheme="minorEastAsia"/>
          <w:sz w:val="22"/>
          <w:szCs w:val="22"/>
          <w:lang w:eastAsia="zh-TW"/>
        </w:rPr>
        <w:t xml:space="preserve">In RAN1 #102-e, the evaluation methodology, potential enhancements and triggering schemes </w:t>
      </w:r>
      <w:r>
        <w:rPr>
          <w:rFonts w:eastAsiaTheme="minorEastAsia"/>
          <w:sz w:val="22"/>
          <w:szCs w:val="22"/>
          <w:lang w:eastAsia="zh-TW"/>
        </w:rPr>
        <w:t xml:space="preserve">for connected mode UE power saving </w:t>
      </w:r>
      <w:r w:rsidRPr="00F94024">
        <w:rPr>
          <w:rFonts w:eastAsiaTheme="minorEastAsia"/>
          <w:sz w:val="22"/>
          <w:szCs w:val="22"/>
          <w:lang w:eastAsia="zh-TW"/>
        </w:rPr>
        <w:t xml:space="preserve">were discussed and summarized in </w:t>
      </w:r>
      <w:r w:rsidR="00B44BEF">
        <w:rPr>
          <w:rFonts w:eastAsiaTheme="minorEastAsia"/>
          <w:sz w:val="22"/>
          <w:szCs w:val="22"/>
          <w:lang w:eastAsia="zh-TW"/>
        </w:rPr>
        <w:t>FL summary [3]</w:t>
      </w:r>
      <w:r w:rsidRPr="00F94024">
        <w:rPr>
          <w:rFonts w:eastAsiaTheme="minorEastAsia"/>
          <w:sz w:val="22"/>
          <w:szCs w:val="22"/>
          <w:lang w:eastAsia="zh-TW"/>
        </w:rPr>
        <w:t xml:space="preserve">. In this contribution, we first provide power </w:t>
      </w:r>
      <w:r w:rsidR="0022144A">
        <w:rPr>
          <w:rFonts w:eastAsiaTheme="minorEastAsia" w:hint="eastAsia"/>
          <w:sz w:val="22"/>
          <w:szCs w:val="22"/>
          <w:lang w:eastAsia="zh-TW"/>
        </w:rPr>
        <w:t xml:space="preserve">consumption </w:t>
      </w:r>
      <w:r w:rsidRPr="00F94024">
        <w:rPr>
          <w:rFonts w:eastAsiaTheme="minorEastAsia"/>
          <w:sz w:val="22"/>
          <w:szCs w:val="22"/>
          <w:lang w:eastAsia="zh-TW"/>
        </w:rPr>
        <w:t>analysis for different traffic types based on the agreed evaluation baseline, and then express our views on the potential enhancements and triggering schemes</w:t>
      </w:r>
      <w:r>
        <w:rPr>
          <w:rFonts w:eastAsiaTheme="minorEastAsia"/>
          <w:sz w:val="22"/>
          <w:szCs w:val="22"/>
          <w:lang w:eastAsia="zh-TW"/>
        </w:rPr>
        <w:t>.</w:t>
      </w:r>
    </w:p>
    <w:p w14:paraId="44C6DE9B" w14:textId="77777777" w:rsidR="006F7470" w:rsidRPr="00FD1DE5" w:rsidRDefault="006F7470" w:rsidP="00FD1DE5">
      <w:pPr>
        <w:tabs>
          <w:tab w:val="left" w:pos="3156"/>
        </w:tabs>
        <w:jc w:val="both"/>
        <w:rPr>
          <w:rFonts w:eastAsiaTheme="minorEastAsia"/>
          <w:sz w:val="22"/>
          <w:szCs w:val="22"/>
          <w:lang w:eastAsia="zh-TW"/>
        </w:rPr>
      </w:pPr>
    </w:p>
    <w:p w14:paraId="1DD68FAB" w14:textId="7AA03881" w:rsidR="00781246" w:rsidRPr="00781246" w:rsidRDefault="00F94024" w:rsidP="00781246">
      <w:pPr>
        <w:pStyle w:val="1"/>
      </w:pPr>
      <w:r>
        <w:rPr>
          <w:rFonts w:hint="eastAsia"/>
          <w:lang w:eastAsia="zh-TW"/>
        </w:rPr>
        <w:t>P</w:t>
      </w:r>
      <w:r>
        <w:t xml:space="preserve">ower </w:t>
      </w:r>
      <w:r w:rsidR="0022144A">
        <w:rPr>
          <w:rFonts w:hint="eastAsia"/>
          <w:lang w:eastAsia="zh-TW"/>
        </w:rPr>
        <w:t xml:space="preserve">Consumption </w:t>
      </w:r>
      <w:r>
        <w:t>Analysis</w:t>
      </w:r>
    </w:p>
    <w:p w14:paraId="7C718E40" w14:textId="253F3946" w:rsidR="00F94024" w:rsidRDefault="00F94024" w:rsidP="00F94024">
      <w:pPr>
        <w:jc w:val="both"/>
        <w:rPr>
          <w:sz w:val="22"/>
          <w:lang w:eastAsia="en-US"/>
        </w:rPr>
      </w:pPr>
      <w:r>
        <w:rPr>
          <w:sz w:val="22"/>
          <w:lang w:eastAsia="en-US"/>
        </w:rPr>
        <w:t xml:space="preserve">In </w:t>
      </w:r>
      <w:r w:rsidR="00B44BEF">
        <w:rPr>
          <w:sz w:val="22"/>
          <w:lang w:eastAsia="en-US"/>
        </w:rPr>
        <w:t>NR Rel-15 and Rel-16</w:t>
      </w:r>
      <w:r>
        <w:rPr>
          <w:sz w:val="22"/>
          <w:lang w:eastAsia="en-US"/>
        </w:rPr>
        <w:t>, DCI-based power saving adaptations are developed in addition to common DRX feature. Via DCI indication, network can indicate UE to apply reduced reception bandwidth, reduced number of non-dormant SCells, reduced number of MIMO layers, cross-slot scheduling and longer PDCCH monitori</w:t>
      </w:r>
      <w:r w:rsidR="006711B1">
        <w:rPr>
          <w:sz w:val="22"/>
          <w:lang w:eastAsia="en-US"/>
        </w:rPr>
        <w:t xml:space="preserve">ng periodicity when there is no </w:t>
      </w:r>
      <w:r>
        <w:rPr>
          <w:sz w:val="22"/>
          <w:lang w:eastAsia="en-US"/>
        </w:rPr>
        <w:t xml:space="preserve">data for the UE. UE power consumption can be scaled down after applying the power saving setting. On the other hand, to maximize the data efficiency, network can also indicate UE to apply full reception bandwidth, maximum number of non-dormant SCells, maximum number of MIMO layers, same-slot scheduling and per-slot PDCCH monitoring for the transmission duration of a packet. With the principle in mind, power consumption analysis can be based on partition UE processing timeline into data-efficient durations and power-saving durations, as illustrated in </w:t>
      </w:r>
      <w:r>
        <w:rPr>
          <w:sz w:val="22"/>
          <w:lang w:eastAsia="en-US"/>
        </w:rPr>
        <w:fldChar w:fldCharType="begin"/>
      </w:r>
      <w:r>
        <w:rPr>
          <w:sz w:val="22"/>
          <w:lang w:eastAsia="en-US"/>
        </w:rPr>
        <w:instrText xml:space="preserve"> REF _Ref47664799 \h </w:instrText>
      </w:r>
      <w:r>
        <w:rPr>
          <w:sz w:val="22"/>
          <w:lang w:eastAsia="en-US"/>
        </w:rPr>
      </w:r>
      <w:r>
        <w:rPr>
          <w:sz w:val="22"/>
          <w:lang w:eastAsia="en-US"/>
        </w:rPr>
        <w:fldChar w:fldCharType="separate"/>
      </w:r>
      <w:r w:rsidR="00DA14F8" w:rsidRPr="00CB58D8">
        <w:rPr>
          <w:sz w:val="22"/>
          <w:szCs w:val="22"/>
        </w:rPr>
        <w:t xml:space="preserve">Figure </w:t>
      </w:r>
      <w:r w:rsidR="00DA14F8">
        <w:rPr>
          <w:noProof/>
          <w:sz w:val="22"/>
          <w:szCs w:val="22"/>
        </w:rPr>
        <w:t>1</w:t>
      </w:r>
      <w:r>
        <w:rPr>
          <w:sz w:val="22"/>
          <w:lang w:eastAsia="en-US"/>
        </w:rPr>
        <w:fldChar w:fldCharType="end"/>
      </w:r>
      <w:r>
        <w:rPr>
          <w:sz w:val="22"/>
          <w:lang w:eastAsia="en-US"/>
        </w:rPr>
        <w:t>.</w:t>
      </w:r>
    </w:p>
    <w:p w14:paraId="08390D39" w14:textId="77777777" w:rsidR="00F94024" w:rsidRPr="00CB58D8" w:rsidRDefault="00F94024" w:rsidP="00F94024"/>
    <w:p w14:paraId="0FBCE8BA" w14:textId="77777777" w:rsidR="00F94024" w:rsidRPr="005B2159" w:rsidRDefault="00F94024" w:rsidP="001A0C4B">
      <w:pPr>
        <w:keepNext/>
        <w:jc w:val="center"/>
        <w:rPr>
          <w:sz w:val="22"/>
          <w:szCs w:val="22"/>
        </w:rPr>
      </w:pPr>
      <w:r w:rsidRPr="005B2159">
        <w:rPr>
          <w:noProof/>
          <w:sz w:val="22"/>
          <w:szCs w:val="22"/>
          <w:lang w:val="en-US" w:eastAsia="zh-CN"/>
        </w:rPr>
        <w:drawing>
          <wp:inline distT="0" distB="0" distL="0" distR="0" wp14:anchorId="68CD8CB7" wp14:editId="1BA78791">
            <wp:extent cx="6546927" cy="12960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546927" cy="1296000"/>
                    </a:xfrm>
                    <a:prstGeom prst="rect">
                      <a:avLst/>
                    </a:prstGeom>
                  </pic:spPr>
                </pic:pic>
              </a:graphicData>
            </a:graphic>
          </wp:inline>
        </w:drawing>
      </w:r>
    </w:p>
    <w:p w14:paraId="67AB7EE0" w14:textId="05088F69" w:rsidR="00F94024" w:rsidRPr="001A0C4B" w:rsidRDefault="00F94024" w:rsidP="001A0C4B">
      <w:pPr>
        <w:pStyle w:val="ad"/>
        <w:jc w:val="center"/>
        <w:rPr>
          <w:sz w:val="22"/>
          <w:szCs w:val="22"/>
          <w:lang w:eastAsia="en-US"/>
        </w:rPr>
      </w:pPr>
      <w:bookmarkStart w:id="2" w:name="_Ref47664799"/>
      <w:bookmarkStart w:id="3" w:name="_Ref54375321"/>
      <w:r w:rsidRPr="00CB58D8">
        <w:rPr>
          <w:sz w:val="22"/>
          <w:szCs w:val="22"/>
        </w:rPr>
        <w:t xml:space="preserve">Figure </w:t>
      </w:r>
      <w:r w:rsidRPr="00CB58D8">
        <w:rPr>
          <w:sz w:val="22"/>
          <w:szCs w:val="22"/>
        </w:rPr>
        <w:fldChar w:fldCharType="begin"/>
      </w:r>
      <w:r w:rsidRPr="00CB58D8">
        <w:rPr>
          <w:sz w:val="22"/>
          <w:szCs w:val="22"/>
        </w:rPr>
        <w:instrText xml:space="preserve"> SEQ Figure \* ARABIC </w:instrText>
      </w:r>
      <w:r w:rsidRPr="00CB58D8">
        <w:rPr>
          <w:sz w:val="22"/>
          <w:szCs w:val="22"/>
        </w:rPr>
        <w:fldChar w:fldCharType="separate"/>
      </w:r>
      <w:r w:rsidR="00DA14F8">
        <w:rPr>
          <w:noProof/>
          <w:sz w:val="22"/>
          <w:szCs w:val="22"/>
        </w:rPr>
        <w:t>1</w:t>
      </w:r>
      <w:r w:rsidRPr="00CB58D8">
        <w:rPr>
          <w:sz w:val="22"/>
          <w:szCs w:val="22"/>
        </w:rPr>
        <w:fldChar w:fldCharType="end"/>
      </w:r>
      <w:bookmarkEnd w:id="2"/>
      <w:r w:rsidRPr="00CB58D8">
        <w:rPr>
          <w:sz w:val="22"/>
          <w:szCs w:val="22"/>
        </w:rPr>
        <w:t>: Connected-mode power consumption analysis for a given UE processing timeline</w:t>
      </w:r>
      <w:bookmarkEnd w:id="3"/>
    </w:p>
    <w:p w14:paraId="56D68939" w14:textId="79F13119" w:rsidR="009C724C" w:rsidRDefault="00F94024" w:rsidP="009C724C">
      <w:pPr>
        <w:pStyle w:val="ad"/>
        <w:jc w:val="both"/>
        <w:rPr>
          <w:b w:val="0"/>
          <w:sz w:val="22"/>
          <w:szCs w:val="22"/>
        </w:rPr>
      </w:pPr>
      <w:r w:rsidRPr="009C724C">
        <w:rPr>
          <w:b w:val="0"/>
          <w:sz w:val="22"/>
          <w:szCs w:val="22"/>
          <w:lang w:eastAsia="en-US"/>
        </w:rPr>
        <w:lastRenderedPageBreak/>
        <w:t>For data-efficiency durations, it is necessary to include a delay of X (ms) after the last TB of a packet. X should be larger than the sum of delays of UE ACK/NACK for the last TB, gNodeB processing for HARQ, and gNodeB indication for UE power saving, subject to the limitation of a given TDD pattern.</w:t>
      </w:r>
      <w:r w:rsidR="0022144A" w:rsidRPr="009C724C">
        <w:rPr>
          <w:b w:val="0"/>
          <w:sz w:val="22"/>
          <w:szCs w:val="22"/>
          <w:lang w:eastAsia="en-US"/>
        </w:rPr>
        <w:t xml:space="preserve"> </w:t>
      </w:r>
      <w:r w:rsidR="0022144A" w:rsidRPr="009C724C">
        <w:rPr>
          <w:b w:val="0"/>
          <w:sz w:val="22"/>
          <w:szCs w:val="22"/>
          <w:lang w:eastAsia="en-US"/>
        </w:rPr>
        <w:fldChar w:fldCharType="begin"/>
      </w:r>
      <w:r w:rsidR="0022144A" w:rsidRPr="009C724C">
        <w:rPr>
          <w:b w:val="0"/>
          <w:sz w:val="22"/>
          <w:szCs w:val="22"/>
          <w:lang w:eastAsia="en-US"/>
        </w:rPr>
        <w:instrText xml:space="preserve"> REF _Ref54181215 \h  \* MERGEFORMAT </w:instrText>
      </w:r>
      <w:r w:rsidR="0022144A" w:rsidRPr="009C724C">
        <w:rPr>
          <w:b w:val="0"/>
          <w:sz w:val="22"/>
          <w:szCs w:val="22"/>
          <w:lang w:eastAsia="en-US"/>
        </w:rPr>
      </w:r>
      <w:r w:rsidR="0022144A" w:rsidRPr="009C724C">
        <w:rPr>
          <w:b w:val="0"/>
          <w:sz w:val="22"/>
          <w:szCs w:val="22"/>
          <w:lang w:eastAsia="en-US"/>
        </w:rPr>
        <w:fldChar w:fldCharType="separate"/>
      </w:r>
      <w:r w:rsidR="00DA14F8" w:rsidRPr="00DA14F8">
        <w:rPr>
          <w:b w:val="0"/>
          <w:sz w:val="22"/>
          <w:szCs w:val="22"/>
        </w:rPr>
        <w:t xml:space="preserve">Table </w:t>
      </w:r>
      <w:r w:rsidR="00DA14F8" w:rsidRPr="00DA14F8">
        <w:rPr>
          <w:b w:val="0"/>
          <w:noProof/>
          <w:sz w:val="22"/>
          <w:szCs w:val="22"/>
        </w:rPr>
        <w:t>1</w:t>
      </w:r>
      <w:r w:rsidR="0022144A" w:rsidRPr="009C724C">
        <w:rPr>
          <w:b w:val="0"/>
          <w:sz w:val="22"/>
          <w:szCs w:val="22"/>
          <w:lang w:eastAsia="en-US"/>
        </w:rPr>
        <w:fldChar w:fldCharType="end"/>
      </w:r>
      <w:r w:rsidRPr="009C724C">
        <w:rPr>
          <w:b w:val="0"/>
          <w:sz w:val="22"/>
          <w:szCs w:val="22"/>
          <w:lang w:eastAsia="en-US"/>
        </w:rPr>
        <w:t xml:space="preserve"> </w:t>
      </w:r>
      <w:r w:rsidR="0022144A" w:rsidRPr="009C724C">
        <w:rPr>
          <w:b w:val="0"/>
          <w:sz w:val="22"/>
          <w:szCs w:val="22"/>
        </w:rPr>
        <w:t>lists</w:t>
      </w:r>
      <w:r w:rsidR="00B44BEF">
        <w:rPr>
          <w:b w:val="0"/>
          <w:sz w:val="22"/>
          <w:szCs w:val="22"/>
        </w:rPr>
        <w:t xml:space="preserve"> the </w:t>
      </w:r>
      <w:r w:rsidR="009C724C">
        <w:rPr>
          <w:b w:val="0"/>
          <w:sz w:val="22"/>
          <w:szCs w:val="22"/>
        </w:rPr>
        <w:t>assumptions for baseline</w:t>
      </w:r>
      <w:r w:rsidR="00B44BEF">
        <w:rPr>
          <w:b w:val="0"/>
          <w:sz w:val="22"/>
          <w:szCs w:val="22"/>
        </w:rPr>
        <w:t xml:space="preserve"> in the following evaluations</w:t>
      </w:r>
      <w:r w:rsidR="009C724C">
        <w:rPr>
          <w:b w:val="0"/>
          <w:sz w:val="22"/>
          <w:szCs w:val="22"/>
        </w:rPr>
        <w:t>.</w:t>
      </w:r>
    </w:p>
    <w:p w14:paraId="2A9A4550" w14:textId="77777777" w:rsidR="009C724C" w:rsidRPr="009C724C" w:rsidRDefault="009C724C" w:rsidP="009C724C"/>
    <w:p w14:paraId="397AC6D6" w14:textId="0478762C" w:rsidR="0022144A" w:rsidRPr="0022144A" w:rsidRDefault="0022144A" w:rsidP="0022144A">
      <w:pPr>
        <w:pStyle w:val="ad"/>
        <w:keepNext/>
        <w:jc w:val="center"/>
        <w:rPr>
          <w:sz w:val="22"/>
          <w:szCs w:val="22"/>
        </w:rPr>
      </w:pPr>
      <w:bookmarkStart w:id="4" w:name="_Ref54181215"/>
      <w:r w:rsidRPr="005B2159">
        <w:rPr>
          <w:sz w:val="22"/>
          <w:szCs w:val="22"/>
        </w:rPr>
        <w:t xml:space="preserve">Table </w:t>
      </w:r>
      <w:r w:rsidRPr="005B2159">
        <w:rPr>
          <w:sz w:val="22"/>
          <w:szCs w:val="22"/>
        </w:rPr>
        <w:fldChar w:fldCharType="begin"/>
      </w:r>
      <w:r w:rsidRPr="005B2159">
        <w:rPr>
          <w:sz w:val="22"/>
          <w:szCs w:val="22"/>
        </w:rPr>
        <w:instrText xml:space="preserve"> SEQ Table \* ARABIC </w:instrText>
      </w:r>
      <w:r w:rsidRPr="005B2159">
        <w:rPr>
          <w:sz w:val="22"/>
          <w:szCs w:val="22"/>
        </w:rPr>
        <w:fldChar w:fldCharType="separate"/>
      </w:r>
      <w:r w:rsidR="00DA14F8">
        <w:rPr>
          <w:noProof/>
          <w:sz w:val="22"/>
          <w:szCs w:val="22"/>
        </w:rPr>
        <w:t>1</w:t>
      </w:r>
      <w:r w:rsidRPr="005B2159">
        <w:rPr>
          <w:sz w:val="22"/>
          <w:szCs w:val="22"/>
        </w:rPr>
        <w:fldChar w:fldCharType="end"/>
      </w:r>
      <w:bookmarkEnd w:id="4"/>
      <w:r w:rsidRPr="005B2159">
        <w:rPr>
          <w:sz w:val="22"/>
          <w:szCs w:val="22"/>
        </w:rPr>
        <w:t xml:space="preserve">: </w:t>
      </w:r>
      <w:r>
        <w:rPr>
          <w:sz w:val="22"/>
          <w:szCs w:val="22"/>
        </w:rPr>
        <w:t>Evaluation assumptions</w:t>
      </w:r>
      <w:r w:rsidRPr="005B2159">
        <w:rPr>
          <w:sz w:val="22"/>
          <w:szCs w:val="22"/>
        </w:rPr>
        <w:t xml:space="preserve"> for Rel-17 power consumption baseline</w:t>
      </w:r>
    </w:p>
    <w:tbl>
      <w:tblPr>
        <w:tblStyle w:val="5-1"/>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517"/>
        <w:gridCol w:w="2095"/>
        <w:gridCol w:w="2095"/>
        <w:gridCol w:w="2977"/>
      </w:tblGrid>
      <w:tr w:rsidR="0022144A" w14:paraId="469CB5DA" w14:textId="77777777" w:rsidTr="001A0C4B">
        <w:trPr>
          <w:cnfStyle w:val="100000000000" w:firstRow="1" w:lastRow="0" w:firstColumn="0" w:lastColumn="0" w:oddVBand="0" w:evenVBand="0" w:oddHBand="0" w:evenHBand="0" w:firstRowFirstColumn="0" w:firstRowLastColumn="0" w:lastRowFirstColumn="0" w:lastRowLastColumn="0"/>
          <w:trHeight w:val="396"/>
          <w:jc w:val="center"/>
        </w:trPr>
        <w:tc>
          <w:tcPr>
            <w:cnfStyle w:val="001000000000" w:firstRow="0" w:lastRow="0" w:firstColumn="1" w:lastColumn="0" w:oddVBand="0" w:evenVBand="0" w:oddHBand="0" w:evenHBand="0" w:firstRowFirstColumn="0" w:firstRowLastColumn="0" w:lastRowFirstColumn="0" w:lastRowLastColumn="0"/>
            <w:tcW w:w="3318" w:type="dxa"/>
            <w:gridSpan w:val="2"/>
            <w:vMerge w:val="restart"/>
            <w:tcBorders>
              <w:top w:val="none" w:sz="0" w:space="0" w:color="auto"/>
              <w:left w:val="none" w:sz="0" w:space="0" w:color="auto"/>
              <w:right w:val="none" w:sz="0" w:space="0" w:color="auto"/>
            </w:tcBorders>
          </w:tcPr>
          <w:p w14:paraId="1DD38EC7" w14:textId="534F35B3" w:rsidR="0022144A" w:rsidRPr="0022144A" w:rsidRDefault="0022144A" w:rsidP="0022144A">
            <w:pPr>
              <w:rPr>
                <w:color w:val="auto"/>
                <w:sz w:val="22"/>
                <w:szCs w:val="22"/>
              </w:rPr>
            </w:pPr>
            <w:r w:rsidRPr="0022144A">
              <w:rPr>
                <w:color w:val="auto"/>
                <w:sz w:val="22"/>
                <w:szCs w:val="22"/>
              </w:rPr>
              <w:t>Traffic model</w:t>
            </w:r>
          </w:p>
        </w:tc>
        <w:tc>
          <w:tcPr>
            <w:tcW w:w="2095" w:type="dxa"/>
            <w:tcBorders>
              <w:top w:val="none" w:sz="0" w:space="0" w:color="auto"/>
              <w:left w:val="none" w:sz="0" w:space="0" w:color="auto"/>
              <w:right w:val="none" w:sz="0" w:space="0" w:color="auto"/>
            </w:tcBorders>
          </w:tcPr>
          <w:p w14:paraId="4969E9C1" w14:textId="724D4D1F" w:rsidR="0022144A" w:rsidRPr="00745917" w:rsidRDefault="00745917" w:rsidP="0022144A">
            <w:pPr>
              <w:jc w:val="center"/>
              <w:cnfStyle w:val="100000000000" w:firstRow="1" w:lastRow="0" w:firstColumn="0" w:lastColumn="0" w:oddVBand="0" w:evenVBand="0" w:oddHBand="0" w:evenHBand="0" w:firstRowFirstColumn="0" w:firstRowLastColumn="0" w:lastRowFirstColumn="0" w:lastRowLastColumn="0"/>
              <w:rPr>
                <w:color w:val="auto"/>
                <w:sz w:val="22"/>
                <w:szCs w:val="22"/>
              </w:rPr>
            </w:pPr>
            <w:r w:rsidRPr="00745917">
              <w:rPr>
                <w:rFonts w:eastAsiaTheme="minorEastAsia"/>
                <w:color w:val="auto"/>
                <w:sz w:val="22"/>
                <w:szCs w:val="22"/>
                <w:lang w:eastAsia="zh-TW"/>
              </w:rPr>
              <w:t>VoIP</w:t>
            </w:r>
          </w:p>
          <w:p w14:paraId="6B316E4D" w14:textId="0193A971" w:rsidR="0022144A" w:rsidRPr="00745917" w:rsidRDefault="0022144A" w:rsidP="0022144A">
            <w:pPr>
              <w:jc w:val="center"/>
              <w:cnfStyle w:val="100000000000" w:firstRow="1" w:lastRow="0" w:firstColumn="0" w:lastColumn="0" w:oddVBand="0" w:evenVBand="0" w:oddHBand="0" w:evenHBand="0" w:firstRowFirstColumn="0" w:firstRowLastColumn="0" w:lastRowFirstColumn="0" w:lastRowLastColumn="0"/>
              <w:rPr>
                <w:color w:val="auto"/>
                <w:sz w:val="22"/>
                <w:szCs w:val="22"/>
              </w:rPr>
            </w:pPr>
          </w:p>
        </w:tc>
        <w:tc>
          <w:tcPr>
            <w:tcW w:w="2095" w:type="dxa"/>
            <w:tcBorders>
              <w:top w:val="none" w:sz="0" w:space="0" w:color="auto"/>
              <w:left w:val="none" w:sz="0" w:space="0" w:color="auto"/>
              <w:right w:val="none" w:sz="0" w:space="0" w:color="auto"/>
            </w:tcBorders>
          </w:tcPr>
          <w:p w14:paraId="596DA768" w14:textId="55226F77" w:rsidR="0022144A" w:rsidRPr="00745917" w:rsidRDefault="00745917" w:rsidP="0022144A">
            <w:pPr>
              <w:jc w:val="center"/>
              <w:cnfStyle w:val="100000000000" w:firstRow="1" w:lastRow="0" w:firstColumn="0" w:lastColumn="0" w:oddVBand="0" w:evenVBand="0" w:oddHBand="0" w:evenHBand="0" w:firstRowFirstColumn="0" w:firstRowLastColumn="0" w:lastRowFirstColumn="0" w:lastRowLastColumn="0"/>
              <w:rPr>
                <w:color w:val="auto"/>
                <w:sz w:val="22"/>
                <w:szCs w:val="22"/>
              </w:rPr>
            </w:pPr>
            <w:r w:rsidRPr="00745917">
              <w:rPr>
                <w:rFonts w:eastAsiaTheme="minorEastAsia"/>
                <w:color w:val="auto"/>
                <w:sz w:val="22"/>
                <w:szCs w:val="22"/>
                <w:lang w:eastAsia="zh-TW"/>
              </w:rPr>
              <w:t>FTP</w:t>
            </w:r>
          </w:p>
          <w:p w14:paraId="62616007" w14:textId="265CD629" w:rsidR="0022144A" w:rsidRPr="00745917" w:rsidRDefault="0022144A" w:rsidP="0022144A">
            <w:pPr>
              <w:jc w:val="center"/>
              <w:cnfStyle w:val="100000000000" w:firstRow="1" w:lastRow="0" w:firstColumn="0" w:lastColumn="0" w:oddVBand="0" w:evenVBand="0" w:oddHBand="0" w:evenHBand="0" w:firstRowFirstColumn="0" w:firstRowLastColumn="0" w:lastRowFirstColumn="0" w:lastRowLastColumn="0"/>
              <w:rPr>
                <w:color w:val="auto"/>
                <w:sz w:val="22"/>
                <w:szCs w:val="22"/>
              </w:rPr>
            </w:pPr>
          </w:p>
        </w:tc>
        <w:tc>
          <w:tcPr>
            <w:tcW w:w="2977" w:type="dxa"/>
            <w:tcBorders>
              <w:top w:val="none" w:sz="0" w:space="0" w:color="auto"/>
              <w:left w:val="none" w:sz="0" w:space="0" w:color="auto"/>
              <w:right w:val="none" w:sz="0" w:space="0" w:color="auto"/>
            </w:tcBorders>
          </w:tcPr>
          <w:p w14:paraId="137C9313" w14:textId="4AB11DC5" w:rsidR="0022144A" w:rsidRPr="0022144A" w:rsidRDefault="009C724C" w:rsidP="0022144A">
            <w:pPr>
              <w:jc w:val="center"/>
              <w:cnfStyle w:val="100000000000" w:firstRow="1" w:lastRow="0" w:firstColumn="0" w:lastColumn="0" w:oddVBand="0" w:evenVBand="0" w:oddHBand="0" w:evenHBand="0" w:firstRowFirstColumn="0" w:firstRowLastColumn="0" w:lastRowFirstColumn="0" w:lastRowLastColumn="0"/>
              <w:rPr>
                <w:color w:val="auto"/>
                <w:sz w:val="22"/>
                <w:szCs w:val="22"/>
              </w:rPr>
            </w:pPr>
            <w:r>
              <w:rPr>
                <w:color w:val="auto"/>
                <w:sz w:val="22"/>
                <w:szCs w:val="22"/>
              </w:rPr>
              <w:t>Data-intensive traffic</w:t>
            </w:r>
          </w:p>
          <w:p w14:paraId="4CADE7A6" w14:textId="269936C7" w:rsidR="0022144A" w:rsidRPr="0022144A" w:rsidRDefault="0022144A" w:rsidP="0022144A">
            <w:pPr>
              <w:jc w:val="center"/>
              <w:cnfStyle w:val="100000000000" w:firstRow="1" w:lastRow="0" w:firstColumn="0" w:lastColumn="0" w:oddVBand="0" w:evenVBand="0" w:oddHBand="0" w:evenHBand="0" w:firstRowFirstColumn="0" w:firstRowLastColumn="0" w:lastRowFirstColumn="0" w:lastRowLastColumn="0"/>
              <w:rPr>
                <w:color w:val="auto"/>
                <w:sz w:val="22"/>
                <w:szCs w:val="22"/>
              </w:rPr>
            </w:pPr>
          </w:p>
        </w:tc>
      </w:tr>
      <w:tr w:rsidR="0022144A" w14:paraId="72A61738" w14:textId="77777777" w:rsidTr="001A0C4B">
        <w:trPr>
          <w:cnfStyle w:val="000000100000" w:firstRow="0" w:lastRow="0" w:firstColumn="0" w:lastColumn="0" w:oddVBand="0" w:evenVBand="0" w:oddHBand="1" w:evenHBand="0" w:firstRowFirstColumn="0" w:firstRowLastColumn="0" w:lastRowFirstColumn="0" w:lastRowLastColumn="0"/>
          <w:trHeight w:val="1214"/>
          <w:jc w:val="center"/>
        </w:trPr>
        <w:tc>
          <w:tcPr>
            <w:cnfStyle w:val="001000000000" w:firstRow="0" w:lastRow="0" w:firstColumn="1" w:lastColumn="0" w:oddVBand="0" w:evenVBand="0" w:oddHBand="0" w:evenHBand="0" w:firstRowFirstColumn="0" w:firstRowLastColumn="0" w:lastRowFirstColumn="0" w:lastRowLastColumn="0"/>
            <w:tcW w:w="3318" w:type="dxa"/>
            <w:gridSpan w:val="2"/>
            <w:vMerge/>
            <w:tcBorders>
              <w:left w:val="none" w:sz="0" w:space="0" w:color="auto"/>
            </w:tcBorders>
          </w:tcPr>
          <w:p w14:paraId="5A72C1E3" w14:textId="77777777" w:rsidR="0022144A" w:rsidRPr="0022144A" w:rsidRDefault="0022144A" w:rsidP="0022144A">
            <w:pPr>
              <w:rPr>
                <w:color w:val="auto"/>
                <w:sz w:val="22"/>
                <w:szCs w:val="22"/>
              </w:rPr>
            </w:pPr>
          </w:p>
        </w:tc>
        <w:tc>
          <w:tcPr>
            <w:tcW w:w="2095" w:type="dxa"/>
          </w:tcPr>
          <w:p w14:paraId="4555D13A" w14:textId="5819377E" w:rsidR="0022144A" w:rsidRPr="0022144A" w:rsidRDefault="0022144A" w:rsidP="0022144A">
            <w:p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rPr>
              <w:t>Follow TR 38.840</w:t>
            </w:r>
          </w:p>
        </w:tc>
        <w:tc>
          <w:tcPr>
            <w:tcW w:w="2095" w:type="dxa"/>
          </w:tcPr>
          <w:p w14:paraId="08487B0F" w14:textId="5290B444" w:rsidR="0022144A" w:rsidRPr="0022144A" w:rsidRDefault="0022144A" w:rsidP="0022144A">
            <w:p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rPr>
              <w:t>Follow TR 38.840</w:t>
            </w:r>
          </w:p>
        </w:tc>
        <w:tc>
          <w:tcPr>
            <w:tcW w:w="2977" w:type="dxa"/>
          </w:tcPr>
          <w:p w14:paraId="5ED724F7" w14:textId="725D56C6" w:rsidR="0022144A" w:rsidRPr="0022144A" w:rsidRDefault="0022144A" w:rsidP="0022144A">
            <w:p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rPr>
              <w:t>FTP model 3</w:t>
            </w:r>
          </w:p>
          <w:p w14:paraId="7EB20C2A" w14:textId="77777777" w:rsidR="0022144A" w:rsidRPr="0022144A" w:rsidRDefault="0022144A" w:rsidP="0022144A">
            <w:p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rPr>
              <w:t>Packet size: 0.05 Mbytes</w:t>
            </w:r>
          </w:p>
          <w:p w14:paraId="5FA5B1E2" w14:textId="0F89B1CE" w:rsidR="0022144A" w:rsidRPr="0022144A" w:rsidRDefault="0022144A" w:rsidP="0022144A">
            <w:p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rPr>
              <w:t>Mean inter-arrival time: 15ms</w:t>
            </w:r>
          </w:p>
        </w:tc>
      </w:tr>
      <w:tr w:rsidR="0022144A" w14:paraId="7AE52C43" w14:textId="77777777" w:rsidTr="001A0C4B">
        <w:trPr>
          <w:trHeight w:val="726"/>
          <w:jc w:val="center"/>
        </w:trPr>
        <w:tc>
          <w:tcPr>
            <w:cnfStyle w:val="001000000000" w:firstRow="0" w:lastRow="0" w:firstColumn="1" w:lastColumn="0" w:oddVBand="0" w:evenVBand="0" w:oddHBand="0" w:evenHBand="0" w:firstRowFirstColumn="0" w:firstRowLastColumn="0" w:lastRowFirstColumn="0" w:lastRowLastColumn="0"/>
            <w:tcW w:w="3318" w:type="dxa"/>
            <w:gridSpan w:val="2"/>
            <w:tcBorders>
              <w:left w:val="none" w:sz="0" w:space="0" w:color="auto"/>
            </w:tcBorders>
          </w:tcPr>
          <w:p w14:paraId="2F3EA7C1" w14:textId="04CD1D76" w:rsidR="0022144A" w:rsidRPr="0022144A" w:rsidRDefault="0022144A" w:rsidP="0022144A">
            <w:pPr>
              <w:rPr>
                <w:color w:val="auto"/>
                <w:sz w:val="22"/>
                <w:szCs w:val="22"/>
              </w:rPr>
            </w:pPr>
            <w:r w:rsidRPr="0022144A">
              <w:rPr>
                <w:color w:val="auto"/>
                <w:sz w:val="22"/>
                <w:szCs w:val="22"/>
              </w:rPr>
              <w:t>DRX setting</w:t>
            </w:r>
          </w:p>
        </w:tc>
        <w:tc>
          <w:tcPr>
            <w:tcW w:w="2095" w:type="dxa"/>
          </w:tcPr>
          <w:p w14:paraId="7DCD39AE" w14:textId="77777777" w:rsid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 xml:space="preserve">(DRX cycle, on-duration, IAT) = </w:t>
            </w:r>
          </w:p>
          <w:p w14:paraId="6BAFC58A" w14:textId="452AC471"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(40</w:t>
            </w:r>
            <w:r>
              <w:rPr>
                <w:sz w:val="22"/>
                <w:szCs w:val="22"/>
              </w:rPr>
              <w:t xml:space="preserve"> </w:t>
            </w:r>
            <w:r w:rsidRPr="0022144A">
              <w:rPr>
                <w:sz w:val="22"/>
                <w:szCs w:val="22"/>
              </w:rPr>
              <w:t>ms, 8</w:t>
            </w:r>
            <w:r>
              <w:rPr>
                <w:sz w:val="22"/>
                <w:szCs w:val="22"/>
              </w:rPr>
              <w:t xml:space="preserve"> </w:t>
            </w:r>
            <w:r w:rsidRPr="0022144A">
              <w:rPr>
                <w:sz w:val="22"/>
                <w:szCs w:val="22"/>
              </w:rPr>
              <w:t>ms, 10</w:t>
            </w:r>
            <w:r>
              <w:rPr>
                <w:sz w:val="22"/>
                <w:szCs w:val="22"/>
              </w:rPr>
              <w:t xml:space="preserve"> </w:t>
            </w:r>
            <w:r w:rsidRPr="0022144A">
              <w:rPr>
                <w:sz w:val="22"/>
                <w:szCs w:val="22"/>
              </w:rPr>
              <w:t>ms)</w:t>
            </w:r>
          </w:p>
        </w:tc>
        <w:tc>
          <w:tcPr>
            <w:tcW w:w="2095" w:type="dxa"/>
          </w:tcPr>
          <w:p w14:paraId="513A3A8A" w14:textId="1A5909DA"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(DRX cycle, on-duration, IAT) = (160</w:t>
            </w:r>
            <w:r>
              <w:rPr>
                <w:sz w:val="22"/>
                <w:szCs w:val="22"/>
              </w:rPr>
              <w:t xml:space="preserve"> </w:t>
            </w:r>
            <w:r w:rsidRPr="0022144A">
              <w:rPr>
                <w:sz w:val="22"/>
                <w:szCs w:val="22"/>
              </w:rPr>
              <w:t>ms, 8</w:t>
            </w:r>
            <w:r>
              <w:rPr>
                <w:sz w:val="22"/>
                <w:szCs w:val="22"/>
              </w:rPr>
              <w:t xml:space="preserve"> </w:t>
            </w:r>
            <w:r w:rsidR="001A0C4B">
              <w:rPr>
                <w:sz w:val="22"/>
                <w:szCs w:val="22"/>
              </w:rPr>
              <w:t xml:space="preserve">ms, 20 </w:t>
            </w:r>
            <w:r w:rsidRPr="0022144A">
              <w:rPr>
                <w:sz w:val="22"/>
                <w:szCs w:val="22"/>
              </w:rPr>
              <w:t>ms)</w:t>
            </w:r>
          </w:p>
        </w:tc>
        <w:tc>
          <w:tcPr>
            <w:tcW w:w="2977" w:type="dxa"/>
          </w:tcPr>
          <w:p w14:paraId="41E4A044" w14:textId="4AB2C1FC"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(DRX cycle, on-duration, IAT) = (20</w:t>
            </w:r>
            <w:r>
              <w:rPr>
                <w:sz w:val="22"/>
                <w:szCs w:val="22"/>
              </w:rPr>
              <w:t xml:space="preserve"> </w:t>
            </w:r>
            <w:r w:rsidRPr="0022144A">
              <w:rPr>
                <w:sz w:val="22"/>
                <w:szCs w:val="22"/>
              </w:rPr>
              <w:t>ms, 5</w:t>
            </w:r>
            <w:r>
              <w:rPr>
                <w:sz w:val="22"/>
                <w:szCs w:val="22"/>
              </w:rPr>
              <w:t xml:space="preserve"> </w:t>
            </w:r>
            <w:r w:rsidRPr="0022144A">
              <w:rPr>
                <w:sz w:val="22"/>
                <w:szCs w:val="22"/>
              </w:rPr>
              <w:t>ms, 10</w:t>
            </w:r>
            <w:r>
              <w:rPr>
                <w:sz w:val="22"/>
                <w:szCs w:val="22"/>
              </w:rPr>
              <w:t xml:space="preserve"> </w:t>
            </w:r>
            <w:r w:rsidRPr="0022144A">
              <w:rPr>
                <w:sz w:val="22"/>
                <w:szCs w:val="22"/>
              </w:rPr>
              <w:t>ms)</w:t>
            </w:r>
          </w:p>
        </w:tc>
      </w:tr>
      <w:tr w:rsidR="00E9528F" w14:paraId="0455ABF3" w14:textId="77777777" w:rsidTr="001A0C4B">
        <w:trPr>
          <w:cnfStyle w:val="000000100000" w:firstRow="0" w:lastRow="0" w:firstColumn="0" w:lastColumn="0" w:oddVBand="0" w:evenVBand="0" w:oddHBand="1" w:evenHBand="0" w:firstRowFirstColumn="0" w:firstRowLastColumn="0" w:lastRowFirstColumn="0" w:lastRowLastColumn="0"/>
          <w:trHeight w:val="726"/>
          <w:jc w:val="center"/>
        </w:trPr>
        <w:tc>
          <w:tcPr>
            <w:cnfStyle w:val="001000000000" w:firstRow="0" w:lastRow="0" w:firstColumn="1" w:lastColumn="0" w:oddVBand="0" w:evenVBand="0" w:oddHBand="0" w:evenHBand="0" w:firstRowFirstColumn="0" w:firstRowLastColumn="0" w:lastRowFirstColumn="0" w:lastRowLastColumn="0"/>
            <w:tcW w:w="1801" w:type="dxa"/>
            <w:vMerge w:val="restart"/>
            <w:tcBorders>
              <w:left w:val="none" w:sz="0" w:space="0" w:color="auto"/>
            </w:tcBorders>
          </w:tcPr>
          <w:p w14:paraId="07EFD016" w14:textId="57018FC1" w:rsidR="0022144A" w:rsidRPr="0022144A" w:rsidRDefault="001E0B2F" w:rsidP="0022144A">
            <w:pPr>
              <w:rPr>
                <w:color w:val="auto"/>
                <w:sz w:val="22"/>
                <w:szCs w:val="22"/>
              </w:rPr>
            </w:pPr>
            <w:r w:rsidRPr="00E9528F">
              <w:rPr>
                <w:color w:val="auto"/>
                <w:sz w:val="22"/>
                <w:szCs w:val="22"/>
              </w:rPr>
              <w:t>Rel-15 &amp; Rel-</w:t>
            </w:r>
            <w:r w:rsidR="0022144A" w:rsidRPr="0022144A">
              <w:rPr>
                <w:color w:val="auto"/>
                <w:sz w:val="22"/>
                <w:szCs w:val="22"/>
              </w:rPr>
              <w:t>16 power saving features</w:t>
            </w:r>
          </w:p>
        </w:tc>
        <w:tc>
          <w:tcPr>
            <w:tcW w:w="1517" w:type="dxa"/>
          </w:tcPr>
          <w:p w14:paraId="160E9876" w14:textId="06064BF7" w:rsidR="0022144A" w:rsidRPr="0022144A" w:rsidRDefault="0022144A" w:rsidP="0022144A">
            <w:pPr>
              <w:cnfStyle w:val="000000100000" w:firstRow="0" w:lastRow="0" w:firstColumn="0" w:lastColumn="0" w:oddVBand="0" w:evenVBand="0" w:oddHBand="1" w:evenHBand="0" w:firstRowFirstColumn="0" w:firstRowLastColumn="0" w:lastRowFirstColumn="0" w:lastRowLastColumn="0"/>
              <w:rPr>
                <w:b/>
                <w:sz w:val="22"/>
                <w:szCs w:val="22"/>
              </w:rPr>
            </w:pPr>
            <w:r w:rsidRPr="0022144A">
              <w:rPr>
                <w:b/>
                <w:sz w:val="22"/>
                <w:szCs w:val="22"/>
              </w:rPr>
              <w:t>Common setting</w:t>
            </w:r>
          </w:p>
        </w:tc>
        <w:tc>
          <w:tcPr>
            <w:tcW w:w="7167" w:type="dxa"/>
            <w:gridSpan w:val="3"/>
          </w:tcPr>
          <w:p w14:paraId="4B26AA76" w14:textId="7C338758" w:rsidR="0022144A" w:rsidRPr="0022144A" w:rsidRDefault="00B44BEF" w:rsidP="0022144A">
            <w:pPr>
              <w:pStyle w:val="afa"/>
              <w:numPr>
                <w:ilvl w:val="0"/>
                <w:numId w:val="26"/>
              </w:num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WUS/</w:t>
            </w:r>
            <w:r w:rsidR="0022144A" w:rsidRPr="0022144A">
              <w:rPr>
                <w:sz w:val="22"/>
                <w:szCs w:val="22"/>
              </w:rPr>
              <w:t>DCP offset</w:t>
            </w:r>
            <w:r w:rsidR="0022144A">
              <w:rPr>
                <w:sz w:val="22"/>
                <w:szCs w:val="22"/>
              </w:rPr>
              <w:t xml:space="preserve"> to DRX ON</w:t>
            </w:r>
            <w:r w:rsidR="0022144A" w:rsidRPr="0022144A">
              <w:rPr>
                <w:sz w:val="22"/>
                <w:szCs w:val="22"/>
              </w:rPr>
              <w:t>: 2ms</w:t>
            </w:r>
          </w:p>
          <w:p w14:paraId="256651FA" w14:textId="77777777" w:rsidR="0022144A" w:rsidRPr="0022144A" w:rsidRDefault="0022144A" w:rsidP="0022144A">
            <w:pPr>
              <w:pStyle w:val="afa"/>
              <w:numPr>
                <w:ilvl w:val="0"/>
                <w:numId w:val="26"/>
              </w:num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rPr>
              <w:t>Type 2 BWP switch delay</w:t>
            </w:r>
          </w:p>
          <w:p w14:paraId="10396147" w14:textId="2C56A620" w:rsidR="0022144A" w:rsidRPr="0022144A" w:rsidRDefault="0022144A" w:rsidP="0022144A">
            <w:pPr>
              <w:pStyle w:val="afa"/>
              <w:numPr>
                <w:ilvl w:val="0"/>
                <w:numId w:val="26"/>
              </w:num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rPr>
              <w:t>BWP switching is 8 ms after last packet/data burst</w:t>
            </w:r>
          </w:p>
        </w:tc>
      </w:tr>
      <w:tr w:rsidR="00E9528F" w14:paraId="28B8BEBE" w14:textId="77777777" w:rsidTr="001A0C4B">
        <w:trPr>
          <w:trHeight w:val="975"/>
          <w:jc w:val="center"/>
        </w:trPr>
        <w:tc>
          <w:tcPr>
            <w:cnfStyle w:val="001000000000" w:firstRow="0" w:lastRow="0" w:firstColumn="1" w:lastColumn="0" w:oddVBand="0" w:evenVBand="0" w:oddHBand="0" w:evenHBand="0" w:firstRowFirstColumn="0" w:firstRowLastColumn="0" w:lastRowFirstColumn="0" w:lastRowLastColumn="0"/>
            <w:tcW w:w="1801" w:type="dxa"/>
            <w:vMerge/>
            <w:tcBorders>
              <w:left w:val="none" w:sz="0" w:space="0" w:color="auto"/>
            </w:tcBorders>
          </w:tcPr>
          <w:p w14:paraId="44E00532" w14:textId="10489E0D" w:rsidR="0022144A" w:rsidRPr="0022144A" w:rsidRDefault="0022144A" w:rsidP="0022144A">
            <w:pPr>
              <w:rPr>
                <w:color w:val="auto"/>
                <w:sz w:val="22"/>
                <w:szCs w:val="22"/>
              </w:rPr>
            </w:pPr>
          </w:p>
        </w:tc>
        <w:tc>
          <w:tcPr>
            <w:tcW w:w="1517" w:type="dxa"/>
          </w:tcPr>
          <w:p w14:paraId="1D7FE4AE" w14:textId="27366BD0"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b/>
                <w:sz w:val="22"/>
                <w:szCs w:val="22"/>
              </w:rPr>
            </w:pPr>
            <w:r w:rsidRPr="0022144A">
              <w:rPr>
                <w:b/>
                <w:sz w:val="22"/>
                <w:szCs w:val="22"/>
              </w:rPr>
              <w:t>Data-efficient setting</w:t>
            </w:r>
          </w:p>
        </w:tc>
        <w:tc>
          <w:tcPr>
            <w:tcW w:w="7167" w:type="dxa"/>
            <w:gridSpan w:val="3"/>
          </w:tcPr>
          <w:p w14:paraId="174E877B" w14:textId="17E8DFB8"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PCell &amp; SCell</w:t>
            </w:r>
          </w:p>
          <w:p w14:paraId="1E6932FB" w14:textId="485E476F" w:rsidR="0022144A" w:rsidRPr="0022144A" w:rsidRDefault="0022144A" w:rsidP="0022144A">
            <w:pPr>
              <w:pStyle w:val="afa"/>
              <w:numPr>
                <w:ilvl w:val="0"/>
                <w:numId w:val="28"/>
              </w:num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u w:val="single"/>
              </w:rPr>
              <w:t>FR1:</w:t>
            </w:r>
            <w:r w:rsidRPr="0022144A">
              <w:rPr>
                <w:sz w:val="22"/>
                <w:szCs w:val="22"/>
              </w:rPr>
              <w:t xml:space="preserve"> 100</w:t>
            </w:r>
            <w:r w:rsidRPr="0022144A">
              <w:rPr>
                <w:rFonts w:eastAsiaTheme="minorEastAsia"/>
                <w:sz w:val="22"/>
                <w:szCs w:val="22"/>
                <w:lang w:eastAsia="zh-TW"/>
              </w:rPr>
              <w:t xml:space="preserve"> MH</w:t>
            </w:r>
            <w:r w:rsidRPr="0022144A">
              <w:rPr>
                <w:sz w:val="22"/>
                <w:szCs w:val="22"/>
              </w:rPr>
              <w:t>z/CC, 4-layer MIMO, same-slot scheduling, per-slot PDCCH monitoring</w:t>
            </w:r>
          </w:p>
          <w:p w14:paraId="4F23BA8E" w14:textId="1EB7443A" w:rsidR="0022144A" w:rsidRPr="0022144A" w:rsidRDefault="0022144A" w:rsidP="0022144A">
            <w:pPr>
              <w:pStyle w:val="afa"/>
              <w:numPr>
                <w:ilvl w:val="0"/>
                <w:numId w:val="28"/>
              </w:num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u w:val="single"/>
              </w:rPr>
              <w:t>FR2:</w:t>
            </w:r>
            <w:r w:rsidRPr="0022144A">
              <w:rPr>
                <w:sz w:val="22"/>
                <w:szCs w:val="22"/>
              </w:rPr>
              <w:t xml:space="preserve"> 100 MHz/CC, 2-layer MIMO, same-slot scheduling, per-slot PDCCH monitoring</w:t>
            </w:r>
          </w:p>
        </w:tc>
      </w:tr>
      <w:tr w:rsidR="00E9528F" w14:paraId="1BCA7AC3" w14:textId="77777777" w:rsidTr="001A0C4B">
        <w:trPr>
          <w:cnfStyle w:val="000000100000" w:firstRow="0" w:lastRow="0" w:firstColumn="0" w:lastColumn="0" w:oddVBand="0" w:evenVBand="0" w:oddHBand="1" w:evenHBand="0" w:firstRowFirstColumn="0" w:firstRowLastColumn="0" w:lastRowFirstColumn="0" w:lastRowLastColumn="0"/>
          <w:trHeight w:val="1224"/>
          <w:jc w:val="center"/>
        </w:trPr>
        <w:tc>
          <w:tcPr>
            <w:cnfStyle w:val="001000000000" w:firstRow="0" w:lastRow="0" w:firstColumn="1" w:lastColumn="0" w:oddVBand="0" w:evenVBand="0" w:oddHBand="0" w:evenHBand="0" w:firstRowFirstColumn="0" w:firstRowLastColumn="0" w:lastRowFirstColumn="0" w:lastRowLastColumn="0"/>
            <w:tcW w:w="1801" w:type="dxa"/>
            <w:vMerge/>
            <w:tcBorders>
              <w:left w:val="none" w:sz="0" w:space="0" w:color="auto"/>
            </w:tcBorders>
          </w:tcPr>
          <w:p w14:paraId="2F78A7A0" w14:textId="48432496" w:rsidR="0022144A" w:rsidRPr="0022144A" w:rsidRDefault="0022144A" w:rsidP="0022144A">
            <w:pPr>
              <w:rPr>
                <w:color w:val="auto"/>
                <w:sz w:val="22"/>
                <w:szCs w:val="22"/>
              </w:rPr>
            </w:pPr>
          </w:p>
        </w:tc>
        <w:tc>
          <w:tcPr>
            <w:tcW w:w="1517" w:type="dxa"/>
          </w:tcPr>
          <w:p w14:paraId="42C368B6" w14:textId="47635949" w:rsidR="0022144A" w:rsidRPr="0022144A" w:rsidRDefault="0022144A" w:rsidP="0022144A">
            <w:pPr>
              <w:cnfStyle w:val="000000100000" w:firstRow="0" w:lastRow="0" w:firstColumn="0" w:lastColumn="0" w:oddVBand="0" w:evenVBand="0" w:oddHBand="1" w:evenHBand="0" w:firstRowFirstColumn="0" w:firstRowLastColumn="0" w:lastRowFirstColumn="0" w:lastRowLastColumn="0"/>
              <w:rPr>
                <w:b/>
                <w:sz w:val="22"/>
                <w:szCs w:val="22"/>
              </w:rPr>
            </w:pPr>
            <w:r w:rsidRPr="0022144A">
              <w:rPr>
                <w:b/>
                <w:sz w:val="22"/>
                <w:szCs w:val="22"/>
              </w:rPr>
              <w:t>Power-saving setting</w:t>
            </w:r>
          </w:p>
        </w:tc>
        <w:tc>
          <w:tcPr>
            <w:tcW w:w="7167" w:type="dxa"/>
            <w:gridSpan w:val="3"/>
          </w:tcPr>
          <w:p w14:paraId="28A1679A" w14:textId="75552D62" w:rsidR="0022144A" w:rsidRPr="0022144A" w:rsidRDefault="0022144A" w:rsidP="0022144A">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PCell</w:t>
            </w:r>
          </w:p>
          <w:p w14:paraId="279867A2" w14:textId="1FA4AD00" w:rsidR="0022144A" w:rsidRPr="0022144A" w:rsidRDefault="0022144A" w:rsidP="0022144A">
            <w:pPr>
              <w:pStyle w:val="afa"/>
              <w:numPr>
                <w:ilvl w:val="0"/>
                <w:numId w:val="27"/>
              </w:num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u w:val="single"/>
              </w:rPr>
              <w:t>FR1:</w:t>
            </w:r>
            <w:r w:rsidR="00727F81">
              <w:rPr>
                <w:sz w:val="22"/>
                <w:szCs w:val="22"/>
              </w:rPr>
              <w:t xml:space="preserve"> 20 MHz/CC, 2-layer MIMO</w:t>
            </w:r>
            <w:r w:rsidRPr="0022144A">
              <w:rPr>
                <w:sz w:val="22"/>
                <w:szCs w:val="22"/>
              </w:rPr>
              <w:t>, cross-slot scheduling (K0=1), PDCCH monitoring period of  1 ms (2slot)</w:t>
            </w:r>
          </w:p>
          <w:p w14:paraId="1CCC7BBC" w14:textId="3687A37F" w:rsidR="0022144A" w:rsidRPr="0022144A" w:rsidRDefault="0022144A" w:rsidP="0022144A">
            <w:pPr>
              <w:pStyle w:val="afa"/>
              <w:numPr>
                <w:ilvl w:val="0"/>
                <w:numId w:val="27"/>
              </w:num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u w:val="single"/>
              </w:rPr>
              <w:t>FR2:</w:t>
            </w:r>
            <w:r w:rsidRPr="0022144A">
              <w:rPr>
                <w:sz w:val="22"/>
                <w:szCs w:val="22"/>
              </w:rPr>
              <w:t xml:space="preserve"> 100 MHz/CC. 1-layer MIMO, cross-slot scheduling (K0=4), PDCCH monitoring period of 1 ms (8 slot)</w:t>
            </w:r>
          </w:p>
          <w:p w14:paraId="132FED19" w14:textId="5FBAF1B9" w:rsidR="0022144A" w:rsidRDefault="0022144A" w:rsidP="0022144A">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SCell</w:t>
            </w:r>
          </w:p>
          <w:p w14:paraId="453BA234" w14:textId="22960061" w:rsidR="0022144A" w:rsidRPr="0022144A" w:rsidRDefault="0022144A" w:rsidP="0022144A">
            <w:pPr>
              <w:pStyle w:val="afa"/>
              <w:numPr>
                <w:ilvl w:val="0"/>
                <w:numId w:val="29"/>
              </w:numPr>
              <w:cnfStyle w:val="000000100000" w:firstRow="0" w:lastRow="0" w:firstColumn="0" w:lastColumn="0" w:oddVBand="0" w:evenVBand="0" w:oddHBand="1" w:evenHBand="0" w:firstRowFirstColumn="0" w:firstRowLastColumn="0" w:lastRowFirstColumn="0" w:lastRowLastColumn="0"/>
              <w:rPr>
                <w:sz w:val="22"/>
                <w:szCs w:val="22"/>
              </w:rPr>
            </w:pPr>
            <w:r w:rsidRPr="0022144A">
              <w:rPr>
                <w:sz w:val="22"/>
                <w:szCs w:val="22"/>
              </w:rPr>
              <w:t>SCell dormancy</w:t>
            </w:r>
            <w:r>
              <w:rPr>
                <w:sz w:val="22"/>
                <w:szCs w:val="22"/>
              </w:rPr>
              <w:t xml:space="preserve"> with 160 ms periodic CSI meas. and reporting</w:t>
            </w:r>
          </w:p>
        </w:tc>
      </w:tr>
      <w:tr w:rsidR="0022144A" w14:paraId="1B9C9E90" w14:textId="77777777" w:rsidTr="001A0C4B">
        <w:trPr>
          <w:trHeight w:val="477"/>
          <w:jc w:val="center"/>
        </w:trPr>
        <w:tc>
          <w:tcPr>
            <w:cnfStyle w:val="001000000000" w:firstRow="0" w:lastRow="0" w:firstColumn="1" w:lastColumn="0" w:oddVBand="0" w:evenVBand="0" w:oddHBand="0" w:evenHBand="0" w:firstRowFirstColumn="0" w:firstRowLastColumn="0" w:lastRowFirstColumn="0" w:lastRowLastColumn="0"/>
            <w:tcW w:w="3318" w:type="dxa"/>
            <w:gridSpan w:val="2"/>
            <w:tcBorders>
              <w:left w:val="none" w:sz="0" w:space="0" w:color="auto"/>
              <w:bottom w:val="none" w:sz="0" w:space="0" w:color="auto"/>
            </w:tcBorders>
          </w:tcPr>
          <w:p w14:paraId="6BC39392" w14:textId="638798CB" w:rsidR="0022144A" w:rsidRPr="0022144A" w:rsidRDefault="0022144A" w:rsidP="0022144A">
            <w:pPr>
              <w:rPr>
                <w:color w:val="auto"/>
                <w:sz w:val="22"/>
                <w:szCs w:val="22"/>
              </w:rPr>
            </w:pPr>
            <w:r w:rsidRPr="0022144A">
              <w:rPr>
                <w:color w:val="auto"/>
                <w:sz w:val="22"/>
                <w:szCs w:val="22"/>
              </w:rPr>
              <w:t>CC number</w:t>
            </w:r>
          </w:p>
        </w:tc>
        <w:tc>
          <w:tcPr>
            <w:tcW w:w="2095" w:type="dxa"/>
          </w:tcPr>
          <w:p w14:paraId="48E0F3DE" w14:textId="4E74A3FA"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FR1, FR2: 1 CC</w:t>
            </w:r>
          </w:p>
        </w:tc>
        <w:tc>
          <w:tcPr>
            <w:tcW w:w="2095" w:type="dxa"/>
          </w:tcPr>
          <w:p w14:paraId="0165770A" w14:textId="0C980D24"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FR1: 1</w:t>
            </w:r>
            <w:r>
              <w:rPr>
                <w:sz w:val="22"/>
                <w:szCs w:val="22"/>
              </w:rPr>
              <w:t xml:space="preserve"> </w:t>
            </w:r>
            <w:r w:rsidRPr="0022144A">
              <w:rPr>
                <w:sz w:val="22"/>
                <w:szCs w:val="22"/>
              </w:rPr>
              <w:t>CC</w:t>
            </w:r>
          </w:p>
          <w:p w14:paraId="78F8779E" w14:textId="403CD4ED"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FR2: 4</w:t>
            </w:r>
            <w:r>
              <w:rPr>
                <w:sz w:val="22"/>
                <w:szCs w:val="22"/>
              </w:rPr>
              <w:t xml:space="preserve"> </w:t>
            </w:r>
            <w:r w:rsidRPr="0022144A">
              <w:rPr>
                <w:sz w:val="22"/>
                <w:szCs w:val="22"/>
              </w:rPr>
              <w:t>CC</w:t>
            </w:r>
          </w:p>
        </w:tc>
        <w:tc>
          <w:tcPr>
            <w:tcW w:w="2977" w:type="dxa"/>
          </w:tcPr>
          <w:p w14:paraId="6BA5316A" w14:textId="78B8889E" w:rsidR="0022144A" w:rsidRPr="0022144A" w:rsidRDefault="00745917" w:rsidP="0022144A">
            <w:pPr>
              <w:cnfStyle w:val="000000000000" w:firstRow="0" w:lastRow="0" w:firstColumn="0" w:lastColumn="0" w:oddVBand="0" w:evenVBand="0" w:oddHBand="0" w:evenHBand="0" w:firstRowFirstColumn="0" w:firstRowLastColumn="0" w:lastRowFirstColumn="0" w:lastRowLastColumn="0"/>
              <w:rPr>
                <w:sz w:val="22"/>
                <w:szCs w:val="22"/>
              </w:rPr>
            </w:pPr>
            <w:r w:rsidRPr="006711B1">
              <w:rPr>
                <w:sz w:val="22"/>
                <w:szCs w:val="22"/>
              </w:rPr>
              <w:t xml:space="preserve">FR1: </w:t>
            </w:r>
            <w:r w:rsidRPr="006711B1">
              <w:rPr>
                <w:rFonts w:eastAsiaTheme="minorEastAsia" w:hint="eastAsia"/>
                <w:sz w:val="22"/>
                <w:szCs w:val="22"/>
                <w:lang w:eastAsia="zh-TW"/>
              </w:rPr>
              <w:t>2</w:t>
            </w:r>
            <w:r w:rsidR="0022144A" w:rsidRPr="006711B1">
              <w:rPr>
                <w:sz w:val="22"/>
                <w:szCs w:val="22"/>
              </w:rPr>
              <w:t xml:space="preserve"> CC</w:t>
            </w:r>
          </w:p>
          <w:p w14:paraId="6F11DEC8" w14:textId="2D9D8873" w:rsidR="0022144A" w:rsidRPr="0022144A" w:rsidRDefault="0022144A" w:rsidP="0022144A">
            <w:pPr>
              <w:cnfStyle w:val="000000000000" w:firstRow="0" w:lastRow="0" w:firstColumn="0" w:lastColumn="0" w:oddVBand="0" w:evenVBand="0" w:oddHBand="0" w:evenHBand="0" w:firstRowFirstColumn="0" w:firstRowLastColumn="0" w:lastRowFirstColumn="0" w:lastRowLastColumn="0"/>
              <w:rPr>
                <w:sz w:val="22"/>
                <w:szCs w:val="22"/>
              </w:rPr>
            </w:pPr>
            <w:r w:rsidRPr="0022144A">
              <w:rPr>
                <w:sz w:val="22"/>
                <w:szCs w:val="22"/>
              </w:rPr>
              <w:t>FR2: 4</w:t>
            </w:r>
            <w:r>
              <w:rPr>
                <w:sz w:val="22"/>
                <w:szCs w:val="22"/>
              </w:rPr>
              <w:t xml:space="preserve"> </w:t>
            </w:r>
            <w:r w:rsidRPr="0022144A">
              <w:rPr>
                <w:sz w:val="22"/>
                <w:szCs w:val="22"/>
              </w:rPr>
              <w:t>CC</w:t>
            </w:r>
          </w:p>
        </w:tc>
      </w:tr>
    </w:tbl>
    <w:p w14:paraId="3778F0CA" w14:textId="3B659EB4" w:rsidR="0022144A" w:rsidRPr="0022144A" w:rsidRDefault="0022144A" w:rsidP="0022144A"/>
    <w:p w14:paraId="2B080097" w14:textId="43B9F653" w:rsidR="001E0B2F" w:rsidRDefault="001E0B2F" w:rsidP="00F94024">
      <w:pPr>
        <w:jc w:val="both"/>
        <w:rPr>
          <w:sz w:val="22"/>
          <w:lang w:eastAsia="en-US"/>
        </w:rPr>
      </w:pPr>
      <w:r>
        <w:rPr>
          <w:sz w:val="22"/>
          <w:lang w:eastAsia="en-US"/>
        </w:rPr>
        <w:t xml:space="preserve">In Rel-16 UE power saving, the traffic types for </w:t>
      </w:r>
      <w:r w:rsidR="009C724C">
        <w:rPr>
          <w:sz w:val="22"/>
          <w:lang w:eastAsia="en-US"/>
        </w:rPr>
        <w:t>VoIP, FTP</w:t>
      </w:r>
      <w:r>
        <w:rPr>
          <w:sz w:val="22"/>
          <w:lang w:eastAsia="en-US"/>
        </w:rPr>
        <w:t xml:space="preserve"> and Instant Message (IM) were considered. When dimensioning these traffic types, it can be found that a traffic type with frequent data activity and high data rate is missing. To have more complete traffic type coverage, we also include </w:t>
      </w:r>
      <w:r w:rsidR="00B44BEF">
        <w:rPr>
          <w:sz w:val="22"/>
          <w:lang w:eastAsia="en-US"/>
        </w:rPr>
        <w:t>“data-intensive traffic”</w:t>
      </w:r>
      <w:r>
        <w:rPr>
          <w:sz w:val="22"/>
          <w:lang w:eastAsia="en-US"/>
        </w:rPr>
        <w:t xml:space="preserve"> in the evaluations.</w:t>
      </w:r>
    </w:p>
    <w:p w14:paraId="6AED0E0A" w14:textId="77777777" w:rsidR="001E0B2F" w:rsidRDefault="001E0B2F" w:rsidP="00F94024">
      <w:pPr>
        <w:jc w:val="both"/>
        <w:rPr>
          <w:sz w:val="22"/>
          <w:lang w:eastAsia="en-US"/>
        </w:rPr>
      </w:pPr>
    </w:p>
    <w:p w14:paraId="647F883A" w14:textId="6F561420" w:rsidR="009C724C" w:rsidRDefault="00552DDC" w:rsidP="00002E39">
      <w:pPr>
        <w:jc w:val="both"/>
        <w:rPr>
          <w:sz w:val="22"/>
          <w:szCs w:val="22"/>
        </w:rPr>
      </w:pPr>
      <w:r w:rsidRPr="00002E39">
        <w:rPr>
          <w:sz w:val="22"/>
          <w:szCs w:val="22"/>
        </w:rPr>
        <w:t xml:space="preserve">Based </w:t>
      </w:r>
      <w:r w:rsidR="00002E39">
        <w:rPr>
          <w:sz w:val="22"/>
          <w:szCs w:val="22"/>
        </w:rPr>
        <w:t xml:space="preserve">on </w:t>
      </w:r>
      <w:r w:rsidRPr="00002E39">
        <w:rPr>
          <w:sz w:val="22"/>
          <w:szCs w:val="22"/>
        </w:rPr>
        <w:t xml:space="preserve">the </w:t>
      </w:r>
      <w:r w:rsidR="001E0B2F">
        <w:rPr>
          <w:sz w:val="22"/>
          <w:szCs w:val="22"/>
        </w:rPr>
        <w:t xml:space="preserve">assumptions in </w:t>
      </w:r>
      <w:r w:rsidR="001E0B2F">
        <w:rPr>
          <w:sz w:val="22"/>
          <w:szCs w:val="22"/>
        </w:rPr>
        <w:fldChar w:fldCharType="begin"/>
      </w:r>
      <w:r w:rsidR="001E0B2F">
        <w:rPr>
          <w:sz w:val="22"/>
          <w:szCs w:val="22"/>
        </w:rPr>
        <w:instrText xml:space="preserve"> REF _Ref54181215 \h </w:instrText>
      </w:r>
      <w:r w:rsidR="001E0B2F">
        <w:rPr>
          <w:sz w:val="22"/>
          <w:szCs w:val="22"/>
        </w:rPr>
      </w:r>
      <w:r w:rsidR="001E0B2F">
        <w:rPr>
          <w:sz w:val="22"/>
          <w:szCs w:val="22"/>
        </w:rPr>
        <w:fldChar w:fldCharType="separate"/>
      </w:r>
      <w:r w:rsidR="00DA14F8" w:rsidRPr="005B2159">
        <w:rPr>
          <w:sz w:val="22"/>
          <w:szCs w:val="22"/>
        </w:rPr>
        <w:t xml:space="preserve">Table </w:t>
      </w:r>
      <w:r w:rsidR="00DA14F8">
        <w:rPr>
          <w:noProof/>
          <w:sz w:val="22"/>
          <w:szCs w:val="22"/>
        </w:rPr>
        <w:t>1</w:t>
      </w:r>
      <w:r w:rsidR="001E0B2F">
        <w:rPr>
          <w:sz w:val="22"/>
          <w:szCs w:val="22"/>
        </w:rPr>
        <w:fldChar w:fldCharType="end"/>
      </w:r>
      <w:r w:rsidRPr="00002E39">
        <w:rPr>
          <w:sz w:val="22"/>
          <w:szCs w:val="22"/>
        </w:rPr>
        <w:t xml:space="preserve">, </w:t>
      </w:r>
      <w:r w:rsidR="009C724C">
        <w:rPr>
          <w:sz w:val="22"/>
          <w:szCs w:val="22"/>
        </w:rPr>
        <w:fldChar w:fldCharType="begin"/>
      </w:r>
      <w:r w:rsidR="009C724C">
        <w:rPr>
          <w:sz w:val="22"/>
          <w:szCs w:val="22"/>
        </w:rPr>
        <w:instrText xml:space="preserve"> REF _Ref54206017 \h </w:instrText>
      </w:r>
      <w:r w:rsidR="009C724C">
        <w:rPr>
          <w:sz w:val="22"/>
          <w:szCs w:val="22"/>
        </w:rPr>
      </w:r>
      <w:r w:rsidR="009C724C">
        <w:rPr>
          <w:sz w:val="22"/>
          <w:szCs w:val="22"/>
        </w:rPr>
        <w:fldChar w:fldCharType="separate"/>
      </w:r>
      <w:r w:rsidR="00DA14F8" w:rsidRPr="00880E4A">
        <w:rPr>
          <w:sz w:val="22"/>
        </w:rPr>
        <w:t xml:space="preserve">Figure </w:t>
      </w:r>
      <w:r w:rsidR="00DA14F8">
        <w:rPr>
          <w:noProof/>
          <w:sz w:val="22"/>
        </w:rPr>
        <w:t>2</w:t>
      </w:r>
      <w:r w:rsidR="009C724C">
        <w:rPr>
          <w:sz w:val="22"/>
          <w:szCs w:val="22"/>
        </w:rPr>
        <w:fldChar w:fldCharType="end"/>
      </w:r>
      <w:r w:rsidR="009C724C">
        <w:rPr>
          <w:sz w:val="22"/>
          <w:szCs w:val="22"/>
        </w:rPr>
        <w:t xml:space="preserve"> and </w:t>
      </w:r>
      <w:r w:rsidR="009C724C">
        <w:rPr>
          <w:sz w:val="22"/>
          <w:szCs w:val="22"/>
        </w:rPr>
        <w:fldChar w:fldCharType="begin"/>
      </w:r>
      <w:r w:rsidR="009C724C">
        <w:rPr>
          <w:sz w:val="22"/>
          <w:szCs w:val="22"/>
        </w:rPr>
        <w:instrText xml:space="preserve"> REF _Ref54206020 \h </w:instrText>
      </w:r>
      <w:r w:rsidR="009C724C">
        <w:rPr>
          <w:sz w:val="22"/>
          <w:szCs w:val="22"/>
        </w:rPr>
      </w:r>
      <w:r w:rsidR="009C724C">
        <w:rPr>
          <w:sz w:val="22"/>
          <w:szCs w:val="22"/>
        </w:rPr>
        <w:fldChar w:fldCharType="separate"/>
      </w:r>
      <w:r w:rsidR="00DA14F8" w:rsidRPr="00880E4A">
        <w:rPr>
          <w:sz w:val="22"/>
        </w:rPr>
        <w:t xml:space="preserve">Figure </w:t>
      </w:r>
      <w:r w:rsidR="00DA14F8">
        <w:rPr>
          <w:noProof/>
          <w:sz w:val="22"/>
        </w:rPr>
        <w:t>3</w:t>
      </w:r>
      <w:r w:rsidR="009C724C">
        <w:rPr>
          <w:sz w:val="22"/>
          <w:szCs w:val="22"/>
        </w:rPr>
        <w:fldChar w:fldCharType="end"/>
      </w:r>
      <w:r w:rsidR="009C724C">
        <w:rPr>
          <w:sz w:val="22"/>
          <w:szCs w:val="22"/>
        </w:rPr>
        <w:t xml:space="preserve"> provide the power consumption analysis for baseline, i.e., Rel-15/16 DCI-based power saving schemes, in FR1 and FR2, respectively. From the power portions, we have the following observations.</w:t>
      </w:r>
    </w:p>
    <w:p w14:paraId="0077E7DE" w14:textId="77777777" w:rsidR="009C724C" w:rsidRDefault="009C724C" w:rsidP="00002E39">
      <w:pPr>
        <w:jc w:val="both"/>
        <w:rPr>
          <w:sz w:val="22"/>
          <w:szCs w:val="22"/>
        </w:rPr>
      </w:pPr>
    </w:p>
    <w:p w14:paraId="38311994" w14:textId="51C71BA9" w:rsidR="001E0B2F" w:rsidRPr="00E95F2A" w:rsidRDefault="009C724C" w:rsidP="009C724C">
      <w:pPr>
        <w:pStyle w:val="ad"/>
        <w:rPr>
          <w:sz w:val="22"/>
        </w:rPr>
      </w:pPr>
      <w:bookmarkStart w:id="5" w:name="_Ref54375281"/>
      <w:r w:rsidRPr="00E95F2A">
        <w:rPr>
          <w:sz w:val="22"/>
        </w:rPr>
        <w:t xml:space="preserve">Observation </w:t>
      </w:r>
      <w:r w:rsidRPr="00E95F2A">
        <w:rPr>
          <w:sz w:val="22"/>
        </w:rPr>
        <w:fldChar w:fldCharType="begin"/>
      </w:r>
      <w:r w:rsidRPr="00E95F2A">
        <w:rPr>
          <w:sz w:val="22"/>
        </w:rPr>
        <w:instrText xml:space="preserve"> SEQ Observation \* ARABIC </w:instrText>
      </w:r>
      <w:r w:rsidRPr="00E95F2A">
        <w:rPr>
          <w:sz w:val="22"/>
        </w:rPr>
        <w:fldChar w:fldCharType="separate"/>
      </w:r>
      <w:r w:rsidR="004C109A">
        <w:rPr>
          <w:noProof/>
          <w:sz w:val="22"/>
        </w:rPr>
        <w:t>1</w:t>
      </w:r>
      <w:r w:rsidRPr="00E95F2A">
        <w:rPr>
          <w:sz w:val="22"/>
        </w:rPr>
        <w:fldChar w:fldCharType="end"/>
      </w:r>
      <w:r w:rsidRPr="00E95F2A">
        <w:rPr>
          <w:sz w:val="22"/>
        </w:rPr>
        <w:t>: For frequent-data traffic, including “VoIP” and “data-intensive traffic”, the power consumption portion of PDCCH-only monitoring is still dominant.</w:t>
      </w:r>
      <w:bookmarkEnd w:id="5"/>
    </w:p>
    <w:p w14:paraId="3FE1562A" w14:textId="77777777" w:rsidR="009C724C" w:rsidRPr="00E95F2A" w:rsidRDefault="009C724C" w:rsidP="009C724C">
      <w:pPr>
        <w:rPr>
          <w:sz w:val="22"/>
        </w:rPr>
      </w:pPr>
    </w:p>
    <w:p w14:paraId="54A68C88" w14:textId="68DB37C6" w:rsidR="006711B1" w:rsidRPr="006711B1" w:rsidRDefault="009C724C" w:rsidP="009C724C">
      <w:pPr>
        <w:pStyle w:val="ad"/>
        <w:rPr>
          <w:sz w:val="22"/>
        </w:rPr>
      </w:pPr>
      <w:bookmarkStart w:id="6" w:name="_Ref54375287"/>
      <w:r w:rsidRPr="006711B1">
        <w:rPr>
          <w:sz w:val="22"/>
        </w:rPr>
        <w:t xml:space="preserve">Observation </w:t>
      </w:r>
      <w:r w:rsidRPr="006711B1">
        <w:rPr>
          <w:sz w:val="22"/>
        </w:rPr>
        <w:fldChar w:fldCharType="begin"/>
      </w:r>
      <w:r w:rsidRPr="006711B1">
        <w:rPr>
          <w:sz w:val="22"/>
        </w:rPr>
        <w:instrText xml:space="preserve"> SEQ Observation \* ARABIC </w:instrText>
      </w:r>
      <w:r w:rsidRPr="006711B1">
        <w:rPr>
          <w:sz w:val="22"/>
        </w:rPr>
        <w:fldChar w:fldCharType="separate"/>
      </w:r>
      <w:r w:rsidR="004C109A">
        <w:rPr>
          <w:noProof/>
          <w:sz w:val="22"/>
        </w:rPr>
        <w:t>2</w:t>
      </w:r>
      <w:r w:rsidRPr="006711B1">
        <w:rPr>
          <w:sz w:val="22"/>
        </w:rPr>
        <w:fldChar w:fldCharType="end"/>
      </w:r>
      <w:r w:rsidRPr="006711B1">
        <w:rPr>
          <w:sz w:val="22"/>
        </w:rPr>
        <w:t xml:space="preserve">: </w:t>
      </w:r>
      <w:r w:rsidR="006711B1" w:rsidRPr="006711B1">
        <w:rPr>
          <w:sz w:val="22"/>
        </w:rPr>
        <w:t>Since the power consumption in FR2 is higher, the performance comparison for potential enhancements in Rel-17 connected mode power saving can focus on FR2.</w:t>
      </w:r>
      <w:bookmarkEnd w:id="6"/>
    </w:p>
    <w:p w14:paraId="2194209D" w14:textId="6524935F" w:rsidR="00552DDC" w:rsidRDefault="00552DDC" w:rsidP="00552DDC"/>
    <w:p w14:paraId="72CFE81D" w14:textId="1A8EDB27" w:rsidR="00A83F98" w:rsidRPr="009C724C" w:rsidRDefault="006711B1" w:rsidP="009C724C">
      <w:pPr>
        <w:jc w:val="center"/>
      </w:pPr>
      <w:r>
        <w:rPr>
          <w:noProof/>
          <w:lang w:val="en-US" w:eastAsia="zh-CN"/>
        </w:rPr>
        <w:lastRenderedPageBreak/>
        <w:drawing>
          <wp:inline distT="0" distB="0" distL="0" distR="0" wp14:anchorId="26CF80A5" wp14:editId="0FEB65A1">
            <wp:extent cx="5976000" cy="1789725"/>
            <wp:effectExtent l="0" t="0" r="5715" b="127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6000" cy="1789725"/>
                    </a:xfrm>
                    <a:prstGeom prst="rect">
                      <a:avLst/>
                    </a:prstGeom>
                    <a:noFill/>
                    <a:ln>
                      <a:noFill/>
                    </a:ln>
                  </pic:spPr>
                </pic:pic>
              </a:graphicData>
            </a:graphic>
          </wp:inline>
        </w:drawing>
      </w:r>
    </w:p>
    <w:p w14:paraId="79432B9E" w14:textId="53DC6D41" w:rsidR="001E0B2F" w:rsidRPr="00880E4A" w:rsidRDefault="00A83F98" w:rsidP="00A83F98">
      <w:pPr>
        <w:pStyle w:val="ad"/>
        <w:jc w:val="center"/>
        <w:rPr>
          <w:sz w:val="22"/>
        </w:rPr>
      </w:pPr>
      <w:bookmarkStart w:id="7" w:name="_Ref54206017"/>
      <w:bookmarkStart w:id="8" w:name="_Ref54375326"/>
      <w:r w:rsidRPr="00880E4A">
        <w:rPr>
          <w:sz w:val="22"/>
        </w:rPr>
        <w:t xml:space="preserve">Figure </w:t>
      </w:r>
      <w:r w:rsidRPr="00880E4A">
        <w:rPr>
          <w:sz w:val="22"/>
        </w:rPr>
        <w:fldChar w:fldCharType="begin"/>
      </w:r>
      <w:r w:rsidRPr="00880E4A">
        <w:rPr>
          <w:sz w:val="22"/>
        </w:rPr>
        <w:instrText xml:space="preserve"> SEQ Figure \* ARABIC </w:instrText>
      </w:r>
      <w:r w:rsidRPr="00880E4A">
        <w:rPr>
          <w:sz w:val="22"/>
        </w:rPr>
        <w:fldChar w:fldCharType="separate"/>
      </w:r>
      <w:r w:rsidR="00DA14F8">
        <w:rPr>
          <w:noProof/>
          <w:sz w:val="22"/>
        </w:rPr>
        <w:t>2</w:t>
      </w:r>
      <w:r w:rsidRPr="00880E4A">
        <w:rPr>
          <w:sz w:val="22"/>
        </w:rPr>
        <w:fldChar w:fldCharType="end"/>
      </w:r>
      <w:bookmarkEnd w:id="7"/>
      <w:r w:rsidR="00727F81">
        <w:rPr>
          <w:sz w:val="22"/>
        </w:rPr>
        <w:t>: Power c</w:t>
      </w:r>
      <w:r w:rsidRPr="00880E4A">
        <w:rPr>
          <w:sz w:val="22"/>
        </w:rPr>
        <w:t>onsumption for baseline in FR1</w:t>
      </w:r>
      <w:bookmarkEnd w:id="8"/>
    </w:p>
    <w:p w14:paraId="4B6770B5" w14:textId="77777777" w:rsidR="00A83F98" w:rsidRDefault="00A83F98" w:rsidP="00552DDC"/>
    <w:p w14:paraId="0C94E483" w14:textId="77777777" w:rsidR="00A83F98" w:rsidRDefault="00A83F98" w:rsidP="00552DDC"/>
    <w:p w14:paraId="5A5BA0C0" w14:textId="547BC6B8" w:rsidR="00A83F98" w:rsidRDefault="00B44BEF" w:rsidP="00880E4A">
      <w:pPr>
        <w:jc w:val="center"/>
      </w:pPr>
      <w:r>
        <w:rPr>
          <w:noProof/>
          <w:lang w:val="en-US" w:eastAsia="zh-CN"/>
        </w:rPr>
        <w:drawing>
          <wp:inline distT="0" distB="0" distL="0" distR="0" wp14:anchorId="56AFE122" wp14:editId="50BE4A0F">
            <wp:extent cx="6120000" cy="1756845"/>
            <wp:effectExtent l="0" t="0" r="0" b="0"/>
            <wp:docPr id="30"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1756845"/>
                    </a:xfrm>
                    <a:prstGeom prst="rect">
                      <a:avLst/>
                    </a:prstGeom>
                    <a:noFill/>
                    <a:ln>
                      <a:noFill/>
                    </a:ln>
                  </pic:spPr>
                </pic:pic>
              </a:graphicData>
            </a:graphic>
          </wp:inline>
        </w:drawing>
      </w:r>
    </w:p>
    <w:p w14:paraId="5DF6B656" w14:textId="3524F9DB" w:rsidR="00A83F98" w:rsidRPr="00880E4A" w:rsidRDefault="00A83F98" w:rsidP="00A83F98">
      <w:pPr>
        <w:pStyle w:val="ad"/>
        <w:jc w:val="center"/>
        <w:rPr>
          <w:sz w:val="22"/>
        </w:rPr>
      </w:pPr>
      <w:bookmarkStart w:id="9" w:name="_Ref54206020"/>
      <w:bookmarkStart w:id="10" w:name="_Ref54375336"/>
      <w:r w:rsidRPr="00880E4A">
        <w:rPr>
          <w:sz w:val="22"/>
        </w:rPr>
        <w:t xml:space="preserve">Figure </w:t>
      </w:r>
      <w:r w:rsidRPr="00880E4A">
        <w:rPr>
          <w:sz w:val="22"/>
        </w:rPr>
        <w:fldChar w:fldCharType="begin"/>
      </w:r>
      <w:r w:rsidRPr="00880E4A">
        <w:rPr>
          <w:sz w:val="22"/>
        </w:rPr>
        <w:instrText xml:space="preserve"> SEQ Figure \* ARABIC </w:instrText>
      </w:r>
      <w:r w:rsidRPr="00880E4A">
        <w:rPr>
          <w:sz w:val="22"/>
        </w:rPr>
        <w:fldChar w:fldCharType="separate"/>
      </w:r>
      <w:r w:rsidR="00DA14F8">
        <w:rPr>
          <w:noProof/>
          <w:sz w:val="22"/>
        </w:rPr>
        <w:t>3</w:t>
      </w:r>
      <w:r w:rsidRPr="00880E4A">
        <w:rPr>
          <w:sz w:val="22"/>
        </w:rPr>
        <w:fldChar w:fldCharType="end"/>
      </w:r>
      <w:bookmarkEnd w:id="9"/>
      <w:r w:rsidR="00727F81">
        <w:rPr>
          <w:sz w:val="22"/>
        </w:rPr>
        <w:t>: Power c</w:t>
      </w:r>
      <w:r w:rsidRPr="00880E4A">
        <w:rPr>
          <w:sz w:val="22"/>
        </w:rPr>
        <w:t>onsumption for baseline in FR2</w:t>
      </w:r>
      <w:bookmarkEnd w:id="10"/>
    </w:p>
    <w:p w14:paraId="0194021F" w14:textId="5ECA362F" w:rsidR="00552DDC" w:rsidRDefault="00552DDC" w:rsidP="00552DDC">
      <w:pPr>
        <w:rPr>
          <w:sz w:val="22"/>
        </w:rPr>
      </w:pPr>
    </w:p>
    <w:p w14:paraId="744E63DA" w14:textId="75D414CF" w:rsidR="000C3BF5" w:rsidRDefault="007A575E" w:rsidP="00525C61">
      <w:pPr>
        <w:pStyle w:val="1"/>
        <w:tabs>
          <w:tab w:val="clear" w:pos="432"/>
          <w:tab w:val="num" w:pos="3267"/>
        </w:tabs>
        <w:rPr>
          <w:lang w:eastAsia="zh-TW"/>
        </w:rPr>
      </w:pPr>
      <w:r>
        <w:rPr>
          <w:lang w:eastAsia="zh-TW"/>
        </w:rPr>
        <w:t>R</w:t>
      </w:r>
      <w:r w:rsidR="00885185">
        <w:rPr>
          <w:lang w:eastAsia="zh-TW"/>
        </w:rPr>
        <w:t>el-</w:t>
      </w:r>
      <w:r>
        <w:rPr>
          <w:lang w:eastAsia="zh-TW"/>
        </w:rPr>
        <w:t xml:space="preserve">17 </w:t>
      </w:r>
      <w:r w:rsidR="00C72CA0">
        <w:rPr>
          <w:lang w:eastAsia="zh-TW"/>
        </w:rPr>
        <w:t>potential e</w:t>
      </w:r>
      <w:r>
        <w:rPr>
          <w:lang w:eastAsia="zh-TW"/>
        </w:rPr>
        <w:t>nhancement</w:t>
      </w:r>
    </w:p>
    <w:p w14:paraId="0CFD72EA" w14:textId="4476C183" w:rsidR="00DF3678" w:rsidRPr="003B522B" w:rsidRDefault="003B522B" w:rsidP="003B522B">
      <w:pPr>
        <w:jc w:val="both"/>
        <w:rPr>
          <w:rFonts w:eastAsiaTheme="minorEastAsia"/>
          <w:sz w:val="22"/>
          <w:szCs w:val="22"/>
          <w:lang w:eastAsia="zh-TW"/>
        </w:rPr>
      </w:pPr>
      <w:r w:rsidRPr="00AA4808">
        <w:rPr>
          <w:noProof/>
          <w:sz w:val="22"/>
          <w:szCs w:val="22"/>
          <w:lang w:val="en-US" w:eastAsia="zh-CN"/>
        </w:rPr>
        <mc:AlternateContent>
          <mc:Choice Requires="wps">
            <w:drawing>
              <wp:anchor distT="45720" distB="45720" distL="114300" distR="114300" simplePos="0" relativeHeight="251659264" behindDoc="0" locked="0" layoutInCell="1" allowOverlap="1" wp14:anchorId="3F4EB8E2" wp14:editId="15A74EA3">
                <wp:simplePos x="0" y="0"/>
                <wp:positionH relativeFrom="margin">
                  <wp:posOffset>-10697</wp:posOffset>
                </wp:positionH>
                <wp:positionV relativeFrom="paragraph">
                  <wp:posOffset>629334</wp:posOffset>
                </wp:positionV>
                <wp:extent cx="6628765" cy="1404620"/>
                <wp:effectExtent l="0" t="0" r="19685" b="1524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8765" cy="1404620"/>
                        </a:xfrm>
                        <a:prstGeom prst="rect">
                          <a:avLst/>
                        </a:prstGeom>
                        <a:solidFill>
                          <a:srgbClr val="FFFFFF"/>
                        </a:solidFill>
                        <a:ln w="9525">
                          <a:solidFill>
                            <a:srgbClr val="000000"/>
                          </a:solidFill>
                          <a:miter lim="800000"/>
                          <a:headEnd/>
                          <a:tailEnd/>
                        </a:ln>
                      </wps:spPr>
                      <wps:txbx>
                        <w:txbxContent>
                          <w:p w14:paraId="63A5E15E" w14:textId="1B974D9E" w:rsidR="00AA4808" w:rsidRPr="00AA0906" w:rsidRDefault="00AA4808" w:rsidP="00AA4808">
                            <w:pPr>
                              <w:rPr>
                                <w:b/>
                                <w:bCs/>
                                <w:sz w:val="20"/>
                                <w:szCs w:val="22"/>
                                <w:lang w:eastAsia="zh-CN"/>
                              </w:rPr>
                            </w:pPr>
                            <w:r w:rsidRPr="00AA0906">
                              <w:rPr>
                                <w:b/>
                                <w:bCs/>
                                <w:sz w:val="20"/>
                                <w:szCs w:val="22"/>
                              </w:rPr>
                              <w:t>Proposal 7</w:t>
                            </w:r>
                            <w:r w:rsidR="00B44BEF" w:rsidRPr="00AA0906">
                              <w:rPr>
                                <w:b/>
                                <w:bCs/>
                                <w:sz w:val="20"/>
                                <w:szCs w:val="22"/>
                              </w:rPr>
                              <w:t xml:space="preserve"> in FL summary [3</w:t>
                            </w:r>
                            <w:r w:rsidRPr="00AA0906">
                              <w:rPr>
                                <w:b/>
                                <w:bCs/>
                                <w:sz w:val="20"/>
                                <w:szCs w:val="22"/>
                              </w:rPr>
                              <w:t>]</w:t>
                            </w:r>
                            <w:r w:rsidR="00B44BEF" w:rsidRPr="00AA0906">
                              <w:rPr>
                                <w:b/>
                                <w:bCs/>
                                <w:sz w:val="20"/>
                                <w:szCs w:val="22"/>
                              </w:rPr>
                              <w:t>:</w:t>
                            </w:r>
                            <w:r w:rsidRPr="00AA0906">
                              <w:rPr>
                                <w:b/>
                                <w:bCs/>
                                <w:sz w:val="20"/>
                                <w:szCs w:val="22"/>
                              </w:rPr>
                              <w:t xml:space="preserve"> </w:t>
                            </w:r>
                          </w:p>
                          <w:p w14:paraId="6DC3ACE9" w14:textId="77777777" w:rsidR="00AA4808" w:rsidRPr="00AA0906" w:rsidRDefault="00AA4808" w:rsidP="00AA4808">
                            <w:pPr>
                              <w:spacing w:line="240" w:lineRule="atLeast"/>
                              <w:rPr>
                                <w:bCs/>
                                <w:sz w:val="20"/>
                                <w:szCs w:val="22"/>
                              </w:rPr>
                            </w:pPr>
                            <w:r w:rsidRPr="00AA0906">
                              <w:rPr>
                                <w:bCs/>
                                <w:sz w:val="20"/>
                                <w:szCs w:val="22"/>
                              </w:rPr>
                              <w:t>For Rel-17 DCI-based power saving adaptation in active time, the followings can be considered,</w:t>
                            </w:r>
                          </w:p>
                          <w:p w14:paraId="06CD57B7"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 xml:space="preserve">Adaptation of PDCCH monitoring behaviours  </w:t>
                            </w:r>
                          </w:p>
                          <w:p w14:paraId="0EAABEB5" w14:textId="77777777" w:rsidR="00AA4808" w:rsidRPr="00AA0906" w:rsidRDefault="00AA4808" w:rsidP="00AA4808">
                            <w:pPr>
                              <w:pStyle w:val="afa"/>
                              <w:numPr>
                                <w:ilvl w:val="1"/>
                                <w:numId w:val="30"/>
                              </w:numPr>
                              <w:spacing w:line="240" w:lineRule="atLeast"/>
                              <w:ind w:left="924"/>
                              <w:rPr>
                                <w:bCs/>
                                <w:sz w:val="20"/>
                                <w:szCs w:val="22"/>
                              </w:rPr>
                            </w:pPr>
                            <w:r w:rsidRPr="00AA0906">
                              <w:rPr>
                                <w:bCs/>
                                <w:sz w:val="20"/>
                                <w:szCs w:val="22"/>
                              </w:rPr>
                              <w:t xml:space="preserve">Search space set group switching </w:t>
                            </w:r>
                          </w:p>
                          <w:p w14:paraId="4762D436" w14:textId="77777777" w:rsidR="00AA4808" w:rsidRPr="00AA0906" w:rsidRDefault="00AA4808" w:rsidP="00AA4808">
                            <w:pPr>
                              <w:pStyle w:val="afa"/>
                              <w:numPr>
                                <w:ilvl w:val="1"/>
                                <w:numId w:val="30"/>
                              </w:numPr>
                              <w:spacing w:line="240" w:lineRule="atLeast"/>
                              <w:ind w:left="924"/>
                              <w:rPr>
                                <w:bCs/>
                                <w:sz w:val="20"/>
                                <w:szCs w:val="22"/>
                              </w:rPr>
                            </w:pPr>
                            <w:r w:rsidRPr="00AA0906">
                              <w:rPr>
                                <w:bCs/>
                                <w:sz w:val="20"/>
                                <w:szCs w:val="22"/>
                              </w:rPr>
                              <w:t xml:space="preserve">PDCCH skipping which indicate to change PDCCH monitoring behaviour, e.g., </w:t>
                            </w:r>
                          </w:p>
                          <w:p w14:paraId="3573E6C5" w14:textId="77777777" w:rsidR="00AA4808" w:rsidRPr="00AA0906" w:rsidRDefault="00AA4808" w:rsidP="00AA4808">
                            <w:pPr>
                              <w:pStyle w:val="afa"/>
                              <w:numPr>
                                <w:ilvl w:val="2"/>
                                <w:numId w:val="30"/>
                              </w:numPr>
                              <w:spacing w:line="240" w:lineRule="atLeast"/>
                              <w:ind w:left="1428"/>
                              <w:rPr>
                                <w:bCs/>
                                <w:sz w:val="20"/>
                                <w:szCs w:val="22"/>
                              </w:rPr>
                            </w:pPr>
                            <w:r w:rsidRPr="00AA0906">
                              <w:rPr>
                                <w:bCs/>
                                <w:sz w:val="20"/>
                                <w:szCs w:val="22"/>
                              </w:rPr>
                              <w:t xml:space="preserve">to monitor PDCCH or to skip monitoring PDCCH, </w:t>
                            </w:r>
                          </w:p>
                          <w:p w14:paraId="3A68F486" w14:textId="77777777" w:rsidR="00AA4808" w:rsidRPr="00AA0906" w:rsidRDefault="00AA4808" w:rsidP="00AA4808">
                            <w:pPr>
                              <w:pStyle w:val="afa"/>
                              <w:numPr>
                                <w:ilvl w:val="2"/>
                                <w:numId w:val="30"/>
                              </w:numPr>
                              <w:spacing w:line="240" w:lineRule="atLeast"/>
                              <w:ind w:left="1428"/>
                              <w:rPr>
                                <w:bCs/>
                                <w:sz w:val="20"/>
                                <w:szCs w:val="22"/>
                              </w:rPr>
                            </w:pPr>
                            <w:r w:rsidRPr="00AA0906">
                              <w:rPr>
                                <w:bCs/>
                                <w:sz w:val="20"/>
                                <w:szCs w:val="22"/>
                              </w:rPr>
                              <w:t>to skip PDCCH monitoring for a certain duration,</w:t>
                            </w:r>
                          </w:p>
                          <w:p w14:paraId="6779942A" w14:textId="77777777" w:rsidR="00AA4808" w:rsidRPr="00AA0906" w:rsidRDefault="00AA4808" w:rsidP="00AA4808">
                            <w:pPr>
                              <w:pStyle w:val="afa"/>
                              <w:numPr>
                                <w:ilvl w:val="2"/>
                                <w:numId w:val="30"/>
                              </w:numPr>
                              <w:spacing w:line="240" w:lineRule="atLeast"/>
                              <w:ind w:left="1428"/>
                              <w:rPr>
                                <w:bCs/>
                                <w:sz w:val="20"/>
                                <w:szCs w:val="22"/>
                              </w:rPr>
                            </w:pPr>
                            <w:r w:rsidRPr="00AA0906">
                              <w:rPr>
                                <w:bCs/>
                                <w:sz w:val="20"/>
                                <w:szCs w:val="22"/>
                              </w:rPr>
                              <w:t>to adapt to different PDCCH parameters</w:t>
                            </w:r>
                          </w:p>
                          <w:p w14:paraId="3E360725" w14:textId="77777777" w:rsidR="00AA4808" w:rsidRPr="00AA0906" w:rsidRDefault="00AA4808" w:rsidP="00AA4808">
                            <w:pPr>
                              <w:pStyle w:val="afa"/>
                              <w:numPr>
                                <w:ilvl w:val="2"/>
                                <w:numId w:val="30"/>
                              </w:numPr>
                              <w:spacing w:line="240" w:lineRule="atLeast"/>
                              <w:ind w:left="1428"/>
                              <w:rPr>
                                <w:bCs/>
                                <w:sz w:val="20"/>
                                <w:szCs w:val="22"/>
                              </w:rPr>
                            </w:pPr>
                            <w:r w:rsidRPr="00AA0906">
                              <w:rPr>
                                <w:bCs/>
                                <w:sz w:val="20"/>
                                <w:szCs w:val="22"/>
                              </w:rPr>
                              <w:t>search space set level activation/deactivation</w:t>
                            </w:r>
                          </w:p>
                          <w:p w14:paraId="39BCE1E5"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Dynamic adaptation to the maximum number of MIMO layers within the active BWP</w:t>
                            </w:r>
                          </w:p>
                          <w:p w14:paraId="1E32E4A9"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Decoupling non-fallback DCI for DL and UL scheduling, i.e., configure different SS for each, adaptively monitoring non-fallback UL DCI by SR</w:t>
                            </w:r>
                          </w:p>
                          <w:p w14:paraId="217AF266"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Extend RB sets adaptation for PDCCH monitoring in frequency domain to licensed band</w:t>
                            </w:r>
                          </w:p>
                          <w:p w14:paraId="04B20614" w14:textId="3A554555"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[Relaxing PDSCH processing time]</w:t>
                            </w:r>
                          </w:p>
                          <w:p w14:paraId="3C9FEAA2"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Multi-PDSCH/multi-PUSCH scheduling</w:t>
                            </w:r>
                          </w:p>
                          <w:p w14:paraId="45A0B0D5" w14:textId="0443AC25"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WUS for short DRX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4EB8E2" id="_x0000_t202" coordsize="21600,21600" o:spt="202" path="m,l,21600r21600,l21600,xe">
                <v:stroke joinstyle="miter"/>
                <v:path gradientshapeok="t" o:connecttype="rect"/>
              </v:shapetype>
              <v:shape id="Text Box 2" o:spid="_x0000_s1026" type="#_x0000_t202" style="position:absolute;left:0;text-align:left;margin-left:-.85pt;margin-top:49.55pt;width:521.95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">
                <v:textbox style="mso-fit-shape-to-text:t">
                  <w:txbxContent>
                    <w:p w14:paraId="63A5E15E" w14:textId="1B974D9E" w:rsidR="00AA4808" w:rsidRPr="00AA0906" w:rsidRDefault="00AA4808" w:rsidP="00AA4808">
                      <w:pPr>
                        <w:rPr>
                          <w:b/>
                          <w:bCs/>
                          <w:sz w:val="20"/>
                          <w:szCs w:val="22"/>
                          <w:lang w:eastAsia="zh-CN"/>
                        </w:rPr>
                      </w:pPr>
                      <w:r w:rsidRPr="00AA0906">
                        <w:rPr>
                          <w:b/>
                          <w:bCs/>
                          <w:sz w:val="20"/>
                          <w:szCs w:val="22"/>
                        </w:rPr>
                        <w:t>Proposal 7</w:t>
                      </w:r>
                      <w:r w:rsidR="00B44BEF" w:rsidRPr="00AA0906">
                        <w:rPr>
                          <w:b/>
                          <w:bCs/>
                          <w:sz w:val="20"/>
                          <w:szCs w:val="22"/>
                        </w:rPr>
                        <w:t xml:space="preserve"> in FL summary [3</w:t>
                      </w:r>
                      <w:r w:rsidRPr="00AA0906">
                        <w:rPr>
                          <w:b/>
                          <w:bCs/>
                          <w:sz w:val="20"/>
                          <w:szCs w:val="22"/>
                        </w:rPr>
                        <w:t>]</w:t>
                      </w:r>
                      <w:r w:rsidR="00B44BEF" w:rsidRPr="00AA0906">
                        <w:rPr>
                          <w:b/>
                          <w:bCs/>
                          <w:sz w:val="20"/>
                          <w:szCs w:val="22"/>
                        </w:rPr>
                        <w:t>:</w:t>
                      </w:r>
                      <w:r w:rsidRPr="00AA0906">
                        <w:rPr>
                          <w:b/>
                          <w:bCs/>
                          <w:sz w:val="20"/>
                          <w:szCs w:val="22"/>
                        </w:rPr>
                        <w:t xml:space="preserve"> </w:t>
                      </w:r>
                    </w:p>
                    <w:p w14:paraId="6DC3ACE9" w14:textId="77777777" w:rsidR="00AA4808" w:rsidRPr="00AA0906" w:rsidRDefault="00AA4808" w:rsidP="00AA4808">
                      <w:pPr>
                        <w:spacing w:line="240" w:lineRule="atLeast"/>
                        <w:rPr>
                          <w:bCs/>
                          <w:sz w:val="20"/>
                          <w:szCs w:val="22"/>
                        </w:rPr>
                      </w:pPr>
                      <w:r w:rsidRPr="00AA0906">
                        <w:rPr>
                          <w:bCs/>
                          <w:sz w:val="20"/>
                          <w:szCs w:val="22"/>
                        </w:rPr>
                        <w:t>For Rel-17 DCI-based power saving adaptation in active time, the followings can be considered,</w:t>
                      </w:r>
                    </w:p>
                    <w:p w14:paraId="06CD57B7"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 xml:space="preserve">Adaptation of PDCCH monitoring behaviours  </w:t>
                      </w:r>
                    </w:p>
                    <w:p w14:paraId="0EAABEB5" w14:textId="77777777" w:rsidR="00AA4808" w:rsidRPr="00AA0906" w:rsidRDefault="00AA4808" w:rsidP="00AA4808">
                      <w:pPr>
                        <w:pStyle w:val="afa"/>
                        <w:numPr>
                          <w:ilvl w:val="1"/>
                          <w:numId w:val="30"/>
                        </w:numPr>
                        <w:spacing w:line="240" w:lineRule="atLeast"/>
                        <w:ind w:left="924"/>
                        <w:rPr>
                          <w:bCs/>
                          <w:sz w:val="20"/>
                          <w:szCs w:val="22"/>
                        </w:rPr>
                      </w:pPr>
                      <w:r w:rsidRPr="00AA0906">
                        <w:rPr>
                          <w:bCs/>
                          <w:sz w:val="20"/>
                          <w:szCs w:val="22"/>
                        </w:rPr>
                        <w:t xml:space="preserve">Search space set group switching </w:t>
                      </w:r>
                    </w:p>
                    <w:p w14:paraId="4762D436" w14:textId="77777777" w:rsidR="00AA4808" w:rsidRPr="00AA0906" w:rsidRDefault="00AA4808" w:rsidP="00AA4808">
                      <w:pPr>
                        <w:pStyle w:val="afa"/>
                        <w:numPr>
                          <w:ilvl w:val="1"/>
                          <w:numId w:val="30"/>
                        </w:numPr>
                        <w:spacing w:line="240" w:lineRule="atLeast"/>
                        <w:ind w:left="924"/>
                        <w:rPr>
                          <w:bCs/>
                          <w:sz w:val="20"/>
                          <w:szCs w:val="22"/>
                        </w:rPr>
                      </w:pPr>
                      <w:r w:rsidRPr="00AA0906">
                        <w:rPr>
                          <w:bCs/>
                          <w:sz w:val="20"/>
                          <w:szCs w:val="22"/>
                        </w:rPr>
                        <w:t xml:space="preserve">PDCCH skipping which indicate to change PDCCH monitoring behaviour, e.g., </w:t>
                      </w:r>
                    </w:p>
                    <w:p w14:paraId="3573E6C5" w14:textId="77777777" w:rsidR="00AA4808" w:rsidRPr="00AA0906" w:rsidRDefault="00AA4808" w:rsidP="00AA4808">
                      <w:pPr>
                        <w:pStyle w:val="afa"/>
                        <w:numPr>
                          <w:ilvl w:val="2"/>
                          <w:numId w:val="30"/>
                        </w:numPr>
                        <w:spacing w:line="240" w:lineRule="atLeast"/>
                        <w:ind w:left="1428"/>
                        <w:rPr>
                          <w:bCs/>
                          <w:sz w:val="20"/>
                          <w:szCs w:val="22"/>
                        </w:rPr>
                      </w:pPr>
                      <w:r w:rsidRPr="00AA0906">
                        <w:rPr>
                          <w:bCs/>
                          <w:sz w:val="20"/>
                          <w:szCs w:val="22"/>
                        </w:rPr>
                        <w:t xml:space="preserve">to monitor PDCCH or to skip monitoring PDCCH, </w:t>
                      </w:r>
                    </w:p>
                    <w:p w14:paraId="3A68F486" w14:textId="77777777" w:rsidR="00AA4808" w:rsidRPr="00AA0906" w:rsidRDefault="00AA4808" w:rsidP="00AA4808">
                      <w:pPr>
                        <w:pStyle w:val="afa"/>
                        <w:numPr>
                          <w:ilvl w:val="2"/>
                          <w:numId w:val="30"/>
                        </w:numPr>
                        <w:spacing w:line="240" w:lineRule="atLeast"/>
                        <w:ind w:left="1428"/>
                        <w:rPr>
                          <w:bCs/>
                          <w:sz w:val="20"/>
                          <w:szCs w:val="22"/>
                        </w:rPr>
                      </w:pPr>
                      <w:r w:rsidRPr="00AA0906">
                        <w:rPr>
                          <w:bCs/>
                          <w:sz w:val="20"/>
                          <w:szCs w:val="22"/>
                        </w:rPr>
                        <w:t>to skip PDCCH monitoring for a certain duration,</w:t>
                      </w:r>
                    </w:p>
                    <w:p w14:paraId="6779942A" w14:textId="77777777" w:rsidR="00AA4808" w:rsidRPr="00AA0906" w:rsidRDefault="00AA4808" w:rsidP="00AA4808">
                      <w:pPr>
                        <w:pStyle w:val="afa"/>
                        <w:numPr>
                          <w:ilvl w:val="2"/>
                          <w:numId w:val="30"/>
                        </w:numPr>
                        <w:spacing w:line="240" w:lineRule="atLeast"/>
                        <w:ind w:left="1428"/>
                        <w:rPr>
                          <w:bCs/>
                          <w:sz w:val="20"/>
                          <w:szCs w:val="22"/>
                        </w:rPr>
                      </w:pPr>
                      <w:r w:rsidRPr="00AA0906">
                        <w:rPr>
                          <w:bCs/>
                          <w:sz w:val="20"/>
                          <w:szCs w:val="22"/>
                        </w:rPr>
                        <w:t>to adapt to different PDCCH parameters</w:t>
                      </w:r>
                    </w:p>
                    <w:p w14:paraId="3E360725" w14:textId="77777777" w:rsidR="00AA4808" w:rsidRPr="00AA0906" w:rsidRDefault="00AA4808" w:rsidP="00AA4808">
                      <w:pPr>
                        <w:pStyle w:val="afa"/>
                        <w:numPr>
                          <w:ilvl w:val="2"/>
                          <w:numId w:val="30"/>
                        </w:numPr>
                        <w:spacing w:line="240" w:lineRule="atLeast"/>
                        <w:ind w:left="1428"/>
                        <w:rPr>
                          <w:bCs/>
                          <w:sz w:val="20"/>
                          <w:szCs w:val="22"/>
                        </w:rPr>
                      </w:pPr>
                      <w:r w:rsidRPr="00AA0906">
                        <w:rPr>
                          <w:bCs/>
                          <w:sz w:val="20"/>
                          <w:szCs w:val="22"/>
                        </w:rPr>
                        <w:t>search space set level activation/deactivation</w:t>
                      </w:r>
                    </w:p>
                    <w:p w14:paraId="39BCE1E5"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Dynamic adaptation to the maximum number of MIMO layers within the active BWP</w:t>
                      </w:r>
                    </w:p>
                    <w:p w14:paraId="1E32E4A9"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Decoupling non-fallback DCI for DL and UL scheduling, i.e., configure different SS for each, adaptively monitoring non-fallback UL DCI by SR</w:t>
                      </w:r>
                    </w:p>
                    <w:p w14:paraId="217AF266"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Extend RB sets adaptation for PDCCH monitoring in frequency domain to licensed band</w:t>
                      </w:r>
                    </w:p>
                    <w:p w14:paraId="04B20614" w14:textId="3A554555"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[Relaxing PDSCH processing time]</w:t>
                      </w:r>
                    </w:p>
                    <w:p w14:paraId="3C9FEAA2" w14:textId="77777777"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Multi-PDSCH/multi-PUSCH scheduling</w:t>
                      </w:r>
                    </w:p>
                    <w:p w14:paraId="45A0B0D5" w14:textId="0443AC25" w:rsidR="00AA4808" w:rsidRPr="00AA0906" w:rsidRDefault="00AA4808" w:rsidP="00AA4808">
                      <w:pPr>
                        <w:pStyle w:val="afa"/>
                        <w:numPr>
                          <w:ilvl w:val="0"/>
                          <w:numId w:val="30"/>
                        </w:numPr>
                        <w:spacing w:line="240" w:lineRule="atLeast"/>
                        <w:ind w:left="420"/>
                        <w:rPr>
                          <w:bCs/>
                          <w:sz w:val="20"/>
                          <w:szCs w:val="22"/>
                        </w:rPr>
                      </w:pPr>
                      <w:r w:rsidRPr="00AA0906">
                        <w:rPr>
                          <w:bCs/>
                          <w:sz w:val="20"/>
                          <w:szCs w:val="22"/>
                        </w:rPr>
                        <w:t>WUS for short DRX</w:t>
                      </w:r>
                    </w:p>
                  </w:txbxContent>
                </v:textbox>
                <w10:wrap type="topAndBottom" anchorx="margin"/>
              </v:shape>
            </w:pict>
          </mc:Fallback>
        </mc:AlternateContent>
      </w:r>
      <w:r w:rsidR="00AA4808" w:rsidRPr="00AA4808">
        <w:rPr>
          <w:rFonts w:eastAsiaTheme="minorEastAsia" w:hint="eastAsia"/>
          <w:sz w:val="22"/>
          <w:szCs w:val="22"/>
          <w:lang w:eastAsia="zh-TW"/>
        </w:rPr>
        <w:t xml:space="preserve">In RAN1 #102-e, the following list for Rel-17 potential enhancement was discussed. </w:t>
      </w:r>
      <w:r w:rsidR="00AA4808" w:rsidRPr="00AA4808">
        <w:rPr>
          <w:rFonts w:eastAsiaTheme="minorEastAsia"/>
          <w:sz w:val="22"/>
          <w:szCs w:val="22"/>
          <w:lang w:eastAsia="zh-TW"/>
        </w:rPr>
        <w:t>I</w:t>
      </w:r>
      <w:r w:rsidR="00AA4808" w:rsidRPr="00AA4808">
        <w:rPr>
          <w:rFonts w:eastAsiaTheme="minorEastAsia" w:hint="eastAsia"/>
          <w:sz w:val="22"/>
          <w:szCs w:val="22"/>
          <w:lang w:eastAsia="zh-TW"/>
        </w:rPr>
        <w:t>n Section</w:t>
      </w:r>
      <w:r>
        <w:rPr>
          <w:rFonts w:eastAsiaTheme="minorEastAsia" w:hint="eastAsia"/>
          <w:sz w:val="22"/>
          <w:szCs w:val="22"/>
          <w:lang w:eastAsia="zh-TW"/>
        </w:rPr>
        <w:t xml:space="preserve"> 3.1</w:t>
      </w:r>
      <w:r w:rsidR="00AA4808" w:rsidRPr="00AA4808">
        <w:rPr>
          <w:rFonts w:eastAsiaTheme="minorEastAsia" w:hint="eastAsia"/>
          <w:sz w:val="22"/>
          <w:szCs w:val="22"/>
          <w:lang w:eastAsia="zh-TW"/>
        </w:rPr>
        <w:t>, we provide our views on the candid</w:t>
      </w:r>
      <w:r w:rsidR="00B44BEF">
        <w:rPr>
          <w:rFonts w:eastAsiaTheme="minorEastAsia" w:hint="eastAsia"/>
          <w:sz w:val="22"/>
          <w:szCs w:val="22"/>
          <w:lang w:eastAsia="zh-TW"/>
        </w:rPr>
        <w:t>ate solutions</w:t>
      </w:r>
      <w:r w:rsidR="00AA4808" w:rsidRPr="00AA4808">
        <w:rPr>
          <w:rFonts w:eastAsiaTheme="minorEastAsia" w:hint="eastAsia"/>
          <w:sz w:val="22"/>
          <w:szCs w:val="22"/>
          <w:lang w:eastAsia="zh-TW"/>
        </w:rPr>
        <w:t>.</w:t>
      </w:r>
      <w:r>
        <w:rPr>
          <w:rFonts w:eastAsiaTheme="minorEastAsia" w:hint="eastAsia"/>
          <w:sz w:val="22"/>
          <w:szCs w:val="22"/>
          <w:lang w:eastAsia="zh-TW"/>
        </w:rPr>
        <w:t xml:space="preserve"> In Section 3.2, we further evaluate the power saving gains for PDCCH monitoring behaviour adaptation.</w:t>
      </w:r>
    </w:p>
    <w:p w14:paraId="70790E2D" w14:textId="3664D46F" w:rsidR="003B522B" w:rsidRDefault="00B44BEF" w:rsidP="003B522B">
      <w:pPr>
        <w:pStyle w:val="2"/>
        <w:rPr>
          <w:lang w:eastAsia="zh-TW"/>
        </w:rPr>
      </w:pPr>
      <w:r>
        <w:rPr>
          <w:rFonts w:hint="eastAsia"/>
          <w:lang w:eastAsia="zh-TW"/>
        </w:rPr>
        <w:t>Discussion on candidate solutions</w:t>
      </w:r>
      <w:r w:rsidR="00B177D1">
        <w:rPr>
          <w:rFonts w:hint="eastAsia"/>
          <w:lang w:eastAsia="zh-TW"/>
        </w:rPr>
        <w:t xml:space="preserve"> of DCI-based power saving adaptation</w:t>
      </w:r>
    </w:p>
    <w:p w14:paraId="0E24A8B0" w14:textId="3EEEA5B4" w:rsidR="00B44BEF" w:rsidRPr="00727F81" w:rsidRDefault="00A97481" w:rsidP="00727F81">
      <w:pPr>
        <w:pStyle w:val="ad"/>
        <w:jc w:val="both"/>
        <w:rPr>
          <w:rFonts w:eastAsiaTheme="minorEastAsia"/>
          <w:b w:val="0"/>
          <w:sz w:val="22"/>
          <w:szCs w:val="22"/>
          <w:lang w:eastAsia="zh-TW"/>
        </w:rPr>
      </w:pPr>
      <w:r w:rsidRPr="00A97481">
        <w:rPr>
          <w:rFonts w:eastAsiaTheme="minorEastAsia"/>
          <w:b w:val="0"/>
          <w:sz w:val="22"/>
          <w:lang w:eastAsia="zh-TW"/>
        </w:rPr>
        <w:t>Due to the limited time of Rel-17 power saving WI, further down-selection on the candidate</w:t>
      </w:r>
      <w:r w:rsidR="00B44BEF">
        <w:rPr>
          <w:rFonts w:eastAsiaTheme="minorEastAsia"/>
          <w:b w:val="0"/>
          <w:sz w:val="22"/>
          <w:lang w:eastAsia="zh-TW"/>
        </w:rPr>
        <w:t xml:space="preserve"> solution list </w:t>
      </w:r>
      <w:r w:rsidRPr="00A97481">
        <w:rPr>
          <w:rFonts w:eastAsiaTheme="minorEastAsia"/>
          <w:b w:val="0"/>
          <w:sz w:val="22"/>
          <w:lang w:eastAsia="zh-TW"/>
        </w:rPr>
        <w:t>is needed. In our view, the justification on whether a candidate solution is in the WI scope is needed. The candidate so</w:t>
      </w:r>
      <w:r>
        <w:rPr>
          <w:rFonts w:eastAsiaTheme="minorEastAsia"/>
          <w:b w:val="0"/>
          <w:sz w:val="22"/>
          <w:lang w:eastAsia="zh-TW"/>
        </w:rPr>
        <w:t>lution</w:t>
      </w:r>
      <w:r w:rsidRPr="00A97481">
        <w:rPr>
          <w:rFonts w:eastAsiaTheme="minorEastAsia"/>
          <w:b w:val="0"/>
          <w:sz w:val="22"/>
          <w:lang w:eastAsia="zh-TW"/>
        </w:rPr>
        <w:t xml:space="preserve"> that cannot be regarded as an extension to existing Rel-16 DCI-based power saving adaptation during DRX Active Time for </w:t>
      </w:r>
      <w:r w:rsidRPr="00A97481">
        <w:rPr>
          <w:rFonts w:eastAsiaTheme="minorEastAsia"/>
          <w:b w:val="0"/>
          <w:sz w:val="22"/>
          <w:lang w:eastAsia="zh-TW"/>
        </w:rPr>
        <w:lastRenderedPageBreak/>
        <w:t>an active BWP should be removed.</w:t>
      </w:r>
      <w:r>
        <w:rPr>
          <w:rFonts w:eastAsiaTheme="minorEastAsia" w:hint="eastAsia"/>
          <w:b w:val="0"/>
          <w:sz w:val="22"/>
          <w:lang w:eastAsia="zh-TW"/>
        </w:rPr>
        <w:t xml:space="preserve"> On the other hand, the study priority of candidate solutions should be based on their power saving gains. </w:t>
      </w:r>
      <w:r>
        <w:rPr>
          <w:rFonts w:eastAsiaTheme="minorEastAsia"/>
          <w:b w:val="0"/>
          <w:sz w:val="22"/>
          <w:lang w:eastAsia="zh-TW"/>
        </w:rPr>
        <w:t>T</w:t>
      </w:r>
      <w:r>
        <w:rPr>
          <w:rFonts w:eastAsiaTheme="minorEastAsia" w:hint="eastAsia"/>
          <w:b w:val="0"/>
          <w:sz w:val="22"/>
          <w:lang w:eastAsia="zh-TW"/>
        </w:rPr>
        <w:t>h</w:t>
      </w:r>
      <w:r w:rsidR="00727F81">
        <w:rPr>
          <w:rFonts w:eastAsiaTheme="minorEastAsia" w:hint="eastAsia"/>
          <w:b w:val="0"/>
          <w:sz w:val="22"/>
          <w:lang w:eastAsia="zh-TW"/>
        </w:rPr>
        <w:t>erefore, the candidate solution</w:t>
      </w:r>
      <w:r>
        <w:rPr>
          <w:rFonts w:eastAsiaTheme="minorEastAsia" w:hint="eastAsia"/>
          <w:b w:val="0"/>
          <w:sz w:val="22"/>
          <w:lang w:eastAsia="zh-TW"/>
        </w:rPr>
        <w:t xml:space="preserve"> </w:t>
      </w:r>
      <w:r w:rsidR="00727F81">
        <w:rPr>
          <w:rFonts w:eastAsiaTheme="minorEastAsia"/>
          <w:b w:val="0"/>
          <w:sz w:val="22"/>
          <w:lang w:eastAsia="zh-TW"/>
        </w:rPr>
        <w:t xml:space="preserve">which is </w:t>
      </w:r>
      <w:r>
        <w:rPr>
          <w:rFonts w:eastAsiaTheme="minorEastAsia" w:hint="eastAsia"/>
          <w:b w:val="0"/>
          <w:sz w:val="22"/>
          <w:lang w:eastAsia="zh-TW"/>
        </w:rPr>
        <w:t>not able to ev</w:t>
      </w:r>
      <w:r w:rsidR="00727F81">
        <w:rPr>
          <w:rFonts w:eastAsiaTheme="minorEastAsia" w:hint="eastAsia"/>
          <w:b w:val="0"/>
          <w:sz w:val="22"/>
          <w:lang w:eastAsia="zh-TW"/>
        </w:rPr>
        <w:t>aluate the power saving benefit</w:t>
      </w:r>
      <w:r>
        <w:rPr>
          <w:rFonts w:eastAsiaTheme="minorEastAsia" w:hint="eastAsia"/>
          <w:b w:val="0"/>
          <w:sz w:val="22"/>
          <w:lang w:eastAsia="zh-TW"/>
        </w:rPr>
        <w:t xml:space="preserve"> should </w:t>
      </w:r>
      <w:r w:rsidRPr="00A97481">
        <w:rPr>
          <w:rFonts w:eastAsiaTheme="minorEastAsia"/>
          <w:b w:val="0"/>
          <w:sz w:val="22"/>
          <w:szCs w:val="22"/>
          <w:lang w:eastAsia="zh-TW"/>
        </w:rPr>
        <w:t>be deprioritized as well.</w:t>
      </w:r>
    </w:p>
    <w:p w14:paraId="2B9687C4" w14:textId="1AE63FA7" w:rsidR="00A97481" w:rsidRPr="00B44BEF" w:rsidRDefault="00B44BEF" w:rsidP="00A97481">
      <w:pPr>
        <w:rPr>
          <w:rFonts w:eastAsiaTheme="minorEastAsia"/>
          <w:sz w:val="22"/>
          <w:lang w:eastAsia="zh-TW"/>
        </w:rPr>
      </w:pPr>
      <w:r>
        <w:rPr>
          <w:rFonts w:eastAsiaTheme="minorEastAsia"/>
          <w:sz w:val="22"/>
          <w:lang w:eastAsia="zh-TW"/>
        </w:rPr>
        <w:t xml:space="preserve">With the above principle in mind, </w:t>
      </w:r>
      <w:r w:rsidR="00A97481" w:rsidRPr="00A97481">
        <w:rPr>
          <w:rFonts w:eastAsiaTheme="minorEastAsia"/>
          <w:sz w:val="22"/>
          <w:lang w:eastAsia="zh-TW"/>
        </w:rPr>
        <w:fldChar w:fldCharType="begin"/>
      </w:r>
      <w:r w:rsidR="00A97481" w:rsidRPr="00A97481">
        <w:rPr>
          <w:rFonts w:eastAsiaTheme="minorEastAsia"/>
          <w:sz w:val="22"/>
          <w:lang w:eastAsia="zh-TW"/>
        </w:rPr>
        <w:instrText xml:space="preserve"> REF _Ref54243796 \h  \* MERGEFORMAT </w:instrText>
      </w:r>
      <w:r w:rsidR="00A97481" w:rsidRPr="00A97481">
        <w:rPr>
          <w:rFonts w:eastAsiaTheme="minorEastAsia"/>
          <w:sz w:val="22"/>
          <w:lang w:eastAsia="zh-TW"/>
        </w:rPr>
      </w:r>
      <w:r w:rsidR="00A97481" w:rsidRPr="00A97481">
        <w:rPr>
          <w:rFonts w:eastAsiaTheme="minorEastAsia"/>
          <w:sz w:val="22"/>
          <w:lang w:eastAsia="zh-TW"/>
        </w:rPr>
        <w:fldChar w:fldCharType="separate"/>
      </w:r>
      <w:r w:rsidR="00DA14F8" w:rsidRPr="00DA14F8">
        <w:rPr>
          <w:sz w:val="22"/>
        </w:rPr>
        <w:t xml:space="preserve">Table </w:t>
      </w:r>
      <w:r w:rsidR="00DA14F8" w:rsidRPr="00DA14F8">
        <w:rPr>
          <w:noProof/>
          <w:sz w:val="22"/>
        </w:rPr>
        <w:t>2</w:t>
      </w:r>
      <w:r w:rsidR="00A97481" w:rsidRPr="00A97481">
        <w:rPr>
          <w:rFonts w:eastAsiaTheme="minorEastAsia"/>
          <w:sz w:val="22"/>
          <w:lang w:eastAsia="zh-TW"/>
        </w:rPr>
        <w:fldChar w:fldCharType="end"/>
      </w:r>
      <w:r w:rsidR="00A97481" w:rsidRPr="00A97481">
        <w:rPr>
          <w:rFonts w:eastAsiaTheme="minorEastAsia"/>
          <w:sz w:val="22"/>
          <w:lang w:eastAsia="zh-TW"/>
        </w:rPr>
        <w:t xml:space="preserve"> further provide</w:t>
      </w:r>
      <w:r>
        <w:rPr>
          <w:rFonts w:eastAsiaTheme="minorEastAsia"/>
          <w:sz w:val="22"/>
          <w:lang w:eastAsia="zh-TW"/>
        </w:rPr>
        <w:t xml:space="preserve">s our views on candidate </w:t>
      </w:r>
      <w:r w:rsidR="00A97481" w:rsidRPr="00A97481">
        <w:rPr>
          <w:rFonts w:eastAsiaTheme="minorEastAsia"/>
          <w:sz w:val="22"/>
          <w:lang w:eastAsia="zh-TW"/>
        </w:rPr>
        <w:t>solutions.</w:t>
      </w:r>
    </w:p>
    <w:p w14:paraId="65496E0C" w14:textId="77777777" w:rsidR="00A97481" w:rsidRDefault="00A97481" w:rsidP="00A97481"/>
    <w:p w14:paraId="403348F6" w14:textId="77777777" w:rsidR="00A97481" w:rsidRPr="00DA14F8" w:rsidRDefault="00A97481" w:rsidP="00A97481">
      <w:pPr>
        <w:pStyle w:val="ad"/>
        <w:jc w:val="center"/>
        <w:rPr>
          <w:sz w:val="22"/>
        </w:rPr>
      </w:pPr>
      <w:bookmarkStart w:id="11" w:name="_Ref54243796"/>
      <w:r w:rsidRPr="00DA14F8">
        <w:rPr>
          <w:sz w:val="22"/>
        </w:rPr>
        <w:t xml:space="preserve">Table </w:t>
      </w:r>
      <w:r w:rsidR="00B26E33" w:rsidRPr="00DA14F8">
        <w:rPr>
          <w:sz w:val="22"/>
        </w:rPr>
        <w:fldChar w:fldCharType="begin"/>
      </w:r>
      <w:r w:rsidR="00B26E33" w:rsidRPr="00DA14F8">
        <w:rPr>
          <w:sz w:val="22"/>
        </w:rPr>
        <w:instrText xml:space="preserve"> SEQ Table \* ARABIC </w:instrText>
      </w:r>
      <w:r w:rsidR="00B26E33" w:rsidRPr="00DA14F8">
        <w:rPr>
          <w:sz w:val="22"/>
        </w:rPr>
        <w:fldChar w:fldCharType="separate"/>
      </w:r>
      <w:r w:rsidR="00DA14F8" w:rsidRPr="00DA14F8">
        <w:rPr>
          <w:noProof/>
          <w:sz w:val="22"/>
        </w:rPr>
        <w:t>2</w:t>
      </w:r>
      <w:r w:rsidR="00B26E33" w:rsidRPr="00DA14F8">
        <w:rPr>
          <w:noProof/>
          <w:sz w:val="22"/>
        </w:rPr>
        <w:fldChar w:fldCharType="end"/>
      </w:r>
      <w:bookmarkEnd w:id="11"/>
      <w:r w:rsidRPr="00DA14F8">
        <w:rPr>
          <w:rFonts w:asciiTheme="minorEastAsia" w:eastAsiaTheme="minorEastAsia" w:hAnsiTheme="minorEastAsia" w:hint="eastAsia"/>
          <w:sz w:val="22"/>
          <w:lang w:eastAsia="zh-TW"/>
        </w:rPr>
        <w:t xml:space="preserve">. </w:t>
      </w:r>
      <w:r w:rsidRPr="00DA14F8">
        <w:rPr>
          <w:sz w:val="22"/>
        </w:rPr>
        <w:t>Views on candidate solutions of DCI-based power saving adaptation</w:t>
      </w:r>
    </w:p>
    <w:tbl>
      <w:tblPr>
        <w:tblStyle w:val="4-1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4"/>
        <w:gridCol w:w="2859"/>
        <w:gridCol w:w="4131"/>
        <w:gridCol w:w="823"/>
      </w:tblGrid>
      <w:tr w:rsidR="00745917" w:rsidRPr="00E9528F" w14:paraId="17D2CE99" w14:textId="023F7DDF" w:rsidTr="00DA14F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44" w:type="dxa"/>
          </w:tcPr>
          <w:p w14:paraId="0324F1D5" w14:textId="3A122774" w:rsidR="00745917" w:rsidRPr="00E9528F" w:rsidRDefault="00745917" w:rsidP="00A97481">
            <w:pPr>
              <w:pStyle w:val="ad"/>
              <w:rPr>
                <w:b/>
                <w:color w:val="auto"/>
                <w:sz w:val="22"/>
              </w:rPr>
            </w:pPr>
            <w:r w:rsidRPr="00E9528F">
              <w:rPr>
                <w:b/>
                <w:color w:val="auto"/>
                <w:sz w:val="22"/>
              </w:rPr>
              <w:t>Candidate solution</w:t>
            </w:r>
            <w:r>
              <w:rPr>
                <w:b/>
                <w:color w:val="auto"/>
                <w:sz w:val="22"/>
              </w:rPr>
              <w:t>s</w:t>
            </w:r>
          </w:p>
        </w:tc>
        <w:tc>
          <w:tcPr>
            <w:tcW w:w="2859" w:type="dxa"/>
          </w:tcPr>
          <w:p w14:paraId="3B5E34EC" w14:textId="1E2AACBD" w:rsidR="00745917" w:rsidRPr="00E9528F" w:rsidRDefault="00745917" w:rsidP="00A97481">
            <w:pPr>
              <w:pStyle w:val="ad"/>
              <w:cnfStyle w:val="100000000000" w:firstRow="1" w:lastRow="0" w:firstColumn="0" w:lastColumn="0" w:oddVBand="0" w:evenVBand="0" w:oddHBand="0" w:evenHBand="0" w:firstRowFirstColumn="0" w:firstRowLastColumn="0" w:lastRowFirstColumn="0" w:lastRowLastColumn="0"/>
              <w:rPr>
                <w:b/>
                <w:color w:val="auto"/>
                <w:sz w:val="22"/>
              </w:rPr>
            </w:pPr>
            <w:r w:rsidRPr="00E9528F">
              <w:rPr>
                <w:b/>
                <w:color w:val="auto"/>
                <w:sz w:val="22"/>
              </w:rPr>
              <w:t>Motivation/benefits</w:t>
            </w:r>
          </w:p>
        </w:tc>
        <w:tc>
          <w:tcPr>
            <w:tcW w:w="4131" w:type="dxa"/>
          </w:tcPr>
          <w:p w14:paraId="28211296" w14:textId="5255C380" w:rsidR="00745917" w:rsidRPr="00DA14F8" w:rsidRDefault="00745917" w:rsidP="00A97481">
            <w:pPr>
              <w:pStyle w:val="ad"/>
              <w:cnfStyle w:val="100000000000" w:firstRow="1" w:lastRow="0" w:firstColumn="0" w:lastColumn="0" w:oddVBand="0" w:evenVBand="0" w:oddHBand="0" w:evenHBand="0" w:firstRowFirstColumn="0" w:firstRowLastColumn="0" w:lastRowFirstColumn="0" w:lastRowLastColumn="0"/>
              <w:rPr>
                <w:b/>
                <w:color w:val="auto"/>
                <w:sz w:val="22"/>
              </w:rPr>
            </w:pPr>
            <w:r w:rsidRPr="00DA14F8">
              <w:rPr>
                <w:b/>
                <w:color w:val="auto"/>
                <w:sz w:val="22"/>
              </w:rPr>
              <w:t>Comments</w:t>
            </w:r>
          </w:p>
        </w:tc>
        <w:tc>
          <w:tcPr>
            <w:tcW w:w="823" w:type="dxa"/>
          </w:tcPr>
          <w:p w14:paraId="58CC749B" w14:textId="3D9DD3B5" w:rsidR="00745917" w:rsidRPr="00DA14F8" w:rsidRDefault="00745917" w:rsidP="00A97481">
            <w:pPr>
              <w:pStyle w:val="ad"/>
              <w:cnfStyle w:val="100000000000" w:firstRow="1" w:lastRow="0" w:firstColumn="0" w:lastColumn="0" w:oddVBand="0" w:evenVBand="0" w:oddHBand="0" w:evenHBand="0" w:firstRowFirstColumn="0" w:firstRowLastColumn="0" w:lastRowFirstColumn="0" w:lastRowLastColumn="0"/>
              <w:rPr>
                <w:b/>
                <w:sz w:val="22"/>
              </w:rPr>
            </w:pPr>
            <w:r w:rsidRPr="00DA14F8">
              <w:rPr>
                <w:rFonts w:eastAsiaTheme="minorEastAsia"/>
                <w:b/>
                <w:color w:val="auto"/>
                <w:sz w:val="22"/>
                <w:lang w:eastAsia="zh-TW"/>
              </w:rPr>
              <w:t>FFS?</w:t>
            </w:r>
          </w:p>
        </w:tc>
      </w:tr>
      <w:tr w:rsidR="00745917" w:rsidRPr="00E9528F" w14:paraId="681F599A" w14:textId="36A238AD" w:rsidTr="006D6A29">
        <w:trPr>
          <w:cnfStyle w:val="000000100000" w:firstRow="0" w:lastRow="0" w:firstColumn="0" w:lastColumn="0" w:oddVBand="0" w:evenVBand="0" w:oddHBand="1" w:evenHBand="0" w:firstRowFirstColumn="0" w:firstRowLastColumn="0" w:lastRowFirstColumn="0" w:lastRowLastColumn="0"/>
          <w:trHeight w:val="2371"/>
          <w:jc w:val="center"/>
        </w:trPr>
        <w:tc>
          <w:tcPr>
            <w:cnfStyle w:val="001000000000" w:firstRow="0" w:lastRow="0" w:firstColumn="1" w:lastColumn="0" w:oddVBand="0" w:evenVBand="0" w:oddHBand="0" w:evenHBand="0" w:firstRowFirstColumn="0" w:firstRowLastColumn="0" w:lastRowFirstColumn="0" w:lastRowLastColumn="0"/>
            <w:tcW w:w="2644" w:type="dxa"/>
          </w:tcPr>
          <w:p w14:paraId="61A0DF19" w14:textId="658063E8" w:rsidR="00745917" w:rsidRPr="0015098A" w:rsidRDefault="00745917" w:rsidP="0015098A">
            <w:pPr>
              <w:rPr>
                <w:b w:val="0"/>
                <w:sz w:val="22"/>
                <w:szCs w:val="22"/>
              </w:rPr>
            </w:pPr>
            <w:r w:rsidRPr="0015098A">
              <w:rPr>
                <w:b w:val="0"/>
                <w:sz w:val="22"/>
                <w:szCs w:val="22"/>
              </w:rPr>
              <w:t>Adaptation of PDCCH monitoring behaviours</w:t>
            </w:r>
          </w:p>
          <w:p w14:paraId="2EF1A670" w14:textId="77777777" w:rsidR="00745917" w:rsidRPr="00E9528F" w:rsidRDefault="00745917" w:rsidP="0015098A">
            <w:pPr>
              <w:rPr>
                <w:b w:val="0"/>
                <w:sz w:val="22"/>
                <w:szCs w:val="22"/>
              </w:rPr>
            </w:pPr>
            <w:r w:rsidRPr="00E9528F">
              <w:rPr>
                <w:b w:val="0"/>
                <w:sz w:val="22"/>
                <w:szCs w:val="22"/>
              </w:rPr>
              <w:t>Search space set group switching</w:t>
            </w:r>
          </w:p>
          <w:p w14:paraId="0D4C8FB6" w14:textId="75D31863" w:rsidR="00745917" w:rsidRPr="00E9528F" w:rsidRDefault="00745917" w:rsidP="0015098A">
            <w:pPr>
              <w:rPr>
                <w:b w:val="0"/>
                <w:sz w:val="22"/>
                <w:szCs w:val="22"/>
              </w:rPr>
            </w:pPr>
            <w:r w:rsidRPr="00E9528F">
              <w:rPr>
                <w:b w:val="0"/>
                <w:sz w:val="22"/>
                <w:szCs w:val="22"/>
              </w:rPr>
              <w:t>PDCCH skipping</w:t>
            </w:r>
          </w:p>
        </w:tc>
        <w:tc>
          <w:tcPr>
            <w:tcW w:w="2859" w:type="dxa"/>
          </w:tcPr>
          <w:p w14:paraId="4D320193" w14:textId="4BF2AF45" w:rsidR="00745917" w:rsidRPr="00E9528F" w:rsidRDefault="00745917" w:rsidP="0015098A">
            <w:pPr>
              <w:cnfStyle w:val="000000100000" w:firstRow="0" w:lastRow="0" w:firstColumn="0" w:lastColumn="0" w:oddVBand="0" w:evenVBand="0" w:oddHBand="1" w:evenHBand="0" w:firstRowFirstColumn="0" w:firstRowLastColumn="0" w:lastRowFirstColumn="0" w:lastRowLastColumn="0"/>
              <w:rPr>
                <w:sz w:val="22"/>
                <w:szCs w:val="22"/>
              </w:rPr>
            </w:pPr>
            <w:r w:rsidRPr="0015098A">
              <w:rPr>
                <w:sz w:val="22"/>
                <w:szCs w:val="22"/>
              </w:rPr>
              <w:t>Reduce PDCCH-only monitoring during DRX active time</w:t>
            </w:r>
          </w:p>
        </w:tc>
        <w:tc>
          <w:tcPr>
            <w:tcW w:w="4131" w:type="dxa"/>
          </w:tcPr>
          <w:p w14:paraId="78492016" w14:textId="51D81C87" w:rsidR="00745917" w:rsidRPr="0015098A" w:rsidRDefault="00745917" w:rsidP="0015098A">
            <w:pPr>
              <w:pStyle w:val="afa"/>
              <w:numPr>
                <w:ilvl w:val="0"/>
                <w:numId w:val="38"/>
              </w:numPr>
              <w:cnfStyle w:val="000000100000" w:firstRow="0" w:lastRow="0" w:firstColumn="0" w:lastColumn="0" w:oddVBand="0" w:evenVBand="0" w:oddHBand="1" w:evenHBand="0" w:firstRowFirstColumn="0" w:firstRowLastColumn="0" w:lastRowFirstColumn="0" w:lastRowLastColumn="0"/>
              <w:rPr>
                <w:sz w:val="22"/>
                <w:szCs w:val="22"/>
              </w:rPr>
            </w:pPr>
            <w:r w:rsidRPr="0015098A">
              <w:rPr>
                <w:sz w:val="22"/>
                <w:szCs w:val="22"/>
              </w:rPr>
              <w:t>Search space set group switching is well developed in Rel-16 NR-U and PDCCH skipping is well studied in Rel-16 Power saving SI. Rel-17 connected mode power saving enhancement can prioritize this candidate solution to reduce the efforts.</w:t>
            </w:r>
          </w:p>
          <w:p w14:paraId="127330AF" w14:textId="758F38AF" w:rsidR="00745917" w:rsidRPr="000241C5" w:rsidRDefault="00745917" w:rsidP="000241C5">
            <w:pPr>
              <w:pStyle w:val="afa"/>
              <w:numPr>
                <w:ilvl w:val="0"/>
                <w:numId w:val="38"/>
              </w:numPr>
              <w:cnfStyle w:val="000000100000" w:firstRow="0" w:lastRow="0" w:firstColumn="0" w:lastColumn="0" w:oddVBand="0" w:evenVBand="0" w:oddHBand="1" w:evenHBand="0" w:firstRowFirstColumn="0" w:firstRowLastColumn="0" w:lastRowFirstColumn="0" w:lastRowLastColumn="0"/>
              <w:rPr>
                <w:sz w:val="22"/>
                <w:szCs w:val="22"/>
              </w:rPr>
            </w:pPr>
            <w:r w:rsidRPr="0015098A">
              <w:rPr>
                <w:sz w:val="22"/>
                <w:szCs w:val="22"/>
              </w:rPr>
              <w:t>Largest power saving among the candidate solutions</w:t>
            </w:r>
          </w:p>
        </w:tc>
        <w:tc>
          <w:tcPr>
            <w:tcW w:w="823" w:type="dxa"/>
          </w:tcPr>
          <w:p w14:paraId="08651194" w14:textId="639FB5BF" w:rsidR="00745917" w:rsidRPr="00DA14F8" w:rsidRDefault="00DA14F8" w:rsidP="00DA14F8">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Yes</w:t>
            </w:r>
          </w:p>
        </w:tc>
      </w:tr>
      <w:tr w:rsidR="00745917" w:rsidRPr="00E9528F" w14:paraId="6F98CE56" w14:textId="28600E3E" w:rsidTr="00DA14F8">
        <w:trPr>
          <w:jc w:val="center"/>
        </w:trPr>
        <w:tc>
          <w:tcPr>
            <w:cnfStyle w:val="001000000000" w:firstRow="0" w:lastRow="0" w:firstColumn="1" w:lastColumn="0" w:oddVBand="0" w:evenVBand="0" w:oddHBand="0" w:evenHBand="0" w:firstRowFirstColumn="0" w:firstRowLastColumn="0" w:lastRowFirstColumn="0" w:lastRowLastColumn="0"/>
            <w:tcW w:w="2644" w:type="dxa"/>
          </w:tcPr>
          <w:p w14:paraId="15BD5359" w14:textId="2860D771" w:rsidR="00745917" w:rsidRPr="0015098A" w:rsidRDefault="00745917" w:rsidP="0015098A">
            <w:pPr>
              <w:rPr>
                <w:b w:val="0"/>
                <w:sz w:val="22"/>
                <w:szCs w:val="22"/>
              </w:rPr>
            </w:pPr>
            <w:r w:rsidRPr="0015098A">
              <w:rPr>
                <w:b w:val="0"/>
                <w:sz w:val="22"/>
                <w:szCs w:val="22"/>
              </w:rPr>
              <w:t>Maximum number of MIMO layers adaptation within the active BWP</w:t>
            </w:r>
          </w:p>
        </w:tc>
        <w:tc>
          <w:tcPr>
            <w:tcW w:w="2859" w:type="dxa"/>
          </w:tcPr>
          <w:p w14:paraId="1B332E1D" w14:textId="2A73FD3A" w:rsidR="00745917" w:rsidRPr="0015098A" w:rsidRDefault="00745917" w:rsidP="0015098A">
            <w:pPr>
              <w:cnfStyle w:val="000000000000" w:firstRow="0" w:lastRow="0" w:firstColumn="0" w:lastColumn="0" w:oddVBand="0" w:evenVBand="0" w:oddHBand="0" w:evenHBand="0" w:firstRowFirstColumn="0" w:firstRowLastColumn="0" w:lastRowFirstColumn="0" w:lastRowLastColumn="0"/>
              <w:rPr>
                <w:sz w:val="22"/>
                <w:szCs w:val="22"/>
              </w:rPr>
            </w:pPr>
            <w:r w:rsidRPr="0015098A">
              <w:rPr>
                <w:sz w:val="22"/>
                <w:szCs w:val="22"/>
              </w:rPr>
              <w:t>gNB can indicate smaller maximum number of MIMO layers to UE for power saving if there is no data transmission</w:t>
            </w:r>
          </w:p>
        </w:tc>
        <w:tc>
          <w:tcPr>
            <w:tcW w:w="4131" w:type="dxa"/>
          </w:tcPr>
          <w:p w14:paraId="157CCB88" w14:textId="26957A87" w:rsidR="00745917" w:rsidRPr="00E9528F" w:rsidRDefault="00745917" w:rsidP="0015098A">
            <w:pPr>
              <w:cnfStyle w:val="000000000000" w:firstRow="0" w:lastRow="0" w:firstColumn="0" w:lastColumn="0" w:oddVBand="0" w:evenVBand="0" w:oddHBand="0" w:evenHBand="0" w:firstRowFirstColumn="0" w:firstRowLastColumn="0" w:lastRowFirstColumn="0" w:lastRowLastColumn="0"/>
              <w:rPr>
                <w:sz w:val="22"/>
                <w:szCs w:val="22"/>
              </w:rPr>
            </w:pPr>
            <w:r w:rsidRPr="0015098A">
              <w:rPr>
                <w:sz w:val="22"/>
                <w:szCs w:val="22"/>
              </w:rPr>
              <w:t>Can be further considered if have time</w:t>
            </w:r>
          </w:p>
        </w:tc>
        <w:tc>
          <w:tcPr>
            <w:tcW w:w="823" w:type="dxa"/>
          </w:tcPr>
          <w:p w14:paraId="080F3233" w14:textId="7B4E498C" w:rsidR="00745917" w:rsidRPr="0015098A" w:rsidRDefault="00DA14F8" w:rsidP="0015098A">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Yes</w:t>
            </w:r>
          </w:p>
        </w:tc>
      </w:tr>
      <w:tr w:rsidR="00745917" w:rsidRPr="00E9528F" w14:paraId="6C1AF6E6" w14:textId="4A05818E" w:rsidTr="006D6A29">
        <w:trPr>
          <w:cnfStyle w:val="000000100000" w:firstRow="0" w:lastRow="0" w:firstColumn="0" w:lastColumn="0" w:oddVBand="0" w:evenVBand="0" w:oddHBand="1" w:evenHBand="0" w:firstRowFirstColumn="0" w:firstRowLastColumn="0" w:lastRowFirstColumn="0" w:lastRowLastColumn="0"/>
          <w:trHeight w:val="867"/>
          <w:jc w:val="center"/>
        </w:trPr>
        <w:tc>
          <w:tcPr>
            <w:cnfStyle w:val="001000000000" w:firstRow="0" w:lastRow="0" w:firstColumn="1" w:lastColumn="0" w:oddVBand="0" w:evenVBand="0" w:oddHBand="0" w:evenHBand="0" w:firstRowFirstColumn="0" w:firstRowLastColumn="0" w:lastRowFirstColumn="0" w:lastRowLastColumn="0"/>
            <w:tcW w:w="2644" w:type="dxa"/>
          </w:tcPr>
          <w:p w14:paraId="5430A058" w14:textId="7CB4E07C" w:rsidR="00745917" w:rsidRPr="00E9528F" w:rsidRDefault="00745917" w:rsidP="0015098A">
            <w:pPr>
              <w:rPr>
                <w:b w:val="0"/>
                <w:sz w:val="22"/>
                <w:szCs w:val="22"/>
              </w:rPr>
            </w:pPr>
            <w:r w:rsidRPr="00E9528F">
              <w:rPr>
                <w:b w:val="0"/>
                <w:sz w:val="22"/>
                <w:szCs w:val="22"/>
              </w:rPr>
              <w:t>Decoupling non-fallback DCI for DL and UL scheduling</w:t>
            </w:r>
          </w:p>
        </w:tc>
        <w:tc>
          <w:tcPr>
            <w:tcW w:w="2859" w:type="dxa"/>
          </w:tcPr>
          <w:p w14:paraId="68842768" w14:textId="2702BEEC" w:rsidR="00745917" w:rsidRPr="00E9528F" w:rsidRDefault="00745917" w:rsidP="0015098A">
            <w:pPr>
              <w:cnfStyle w:val="000000100000" w:firstRow="0" w:lastRow="0" w:firstColumn="0" w:lastColumn="0" w:oddVBand="0" w:evenVBand="0" w:oddHBand="1" w:evenHBand="0" w:firstRowFirstColumn="0" w:firstRowLastColumn="0" w:lastRowFirstColumn="0" w:lastRowLastColumn="0"/>
              <w:rPr>
                <w:sz w:val="22"/>
                <w:szCs w:val="22"/>
              </w:rPr>
            </w:pPr>
            <w:r w:rsidRPr="0015098A">
              <w:rPr>
                <w:sz w:val="22"/>
                <w:szCs w:val="22"/>
              </w:rPr>
              <w:t>Reduce PDCCH blind decode number</w:t>
            </w:r>
          </w:p>
        </w:tc>
        <w:tc>
          <w:tcPr>
            <w:tcW w:w="4131" w:type="dxa"/>
          </w:tcPr>
          <w:p w14:paraId="30E8C003" w14:textId="6FE5181D" w:rsidR="00745917" w:rsidRPr="006D6A29" w:rsidRDefault="00745917" w:rsidP="006D6A29">
            <w:pPr>
              <w:cnfStyle w:val="000000100000" w:firstRow="0" w:lastRow="0" w:firstColumn="0" w:lastColumn="0" w:oddVBand="0" w:evenVBand="0" w:oddHBand="1" w:evenHBand="0" w:firstRowFirstColumn="0" w:firstRowLastColumn="0" w:lastRowFirstColumn="0" w:lastRowLastColumn="0"/>
              <w:rPr>
                <w:sz w:val="22"/>
                <w:szCs w:val="22"/>
              </w:rPr>
            </w:pPr>
            <w:r w:rsidRPr="0015098A">
              <w:rPr>
                <w:sz w:val="22"/>
                <w:szCs w:val="22"/>
              </w:rPr>
              <w:t>According to the power model in TR 38.840, power saving ga</w:t>
            </w:r>
            <w:r w:rsidR="00727F81">
              <w:rPr>
                <w:sz w:val="22"/>
                <w:szCs w:val="22"/>
              </w:rPr>
              <w:t>in due to BD number reduction may</w:t>
            </w:r>
            <w:r w:rsidRPr="0015098A">
              <w:rPr>
                <w:sz w:val="22"/>
                <w:szCs w:val="22"/>
              </w:rPr>
              <w:t xml:space="preserve"> not</w:t>
            </w:r>
            <w:r w:rsidR="00727F81">
              <w:rPr>
                <w:sz w:val="22"/>
                <w:szCs w:val="22"/>
              </w:rPr>
              <w:t xml:space="preserve"> be</w:t>
            </w:r>
            <w:r w:rsidRPr="0015098A">
              <w:rPr>
                <w:sz w:val="22"/>
                <w:szCs w:val="22"/>
              </w:rPr>
              <w:t xml:space="preserve"> significant. </w:t>
            </w:r>
          </w:p>
        </w:tc>
        <w:tc>
          <w:tcPr>
            <w:tcW w:w="823" w:type="dxa"/>
          </w:tcPr>
          <w:p w14:paraId="5047F2CF" w14:textId="05686FBB" w:rsidR="00745917" w:rsidRPr="0015098A" w:rsidRDefault="00DA14F8" w:rsidP="0015098A">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Yes</w:t>
            </w:r>
          </w:p>
        </w:tc>
      </w:tr>
      <w:tr w:rsidR="00745917" w:rsidRPr="00E9528F" w14:paraId="0CA64885" w14:textId="733AE150" w:rsidTr="00DA14F8">
        <w:trPr>
          <w:jc w:val="center"/>
        </w:trPr>
        <w:tc>
          <w:tcPr>
            <w:cnfStyle w:val="001000000000" w:firstRow="0" w:lastRow="0" w:firstColumn="1" w:lastColumn="0" w:oddVBand="0" w:evenVBand="0" w:oddHBand="0" w:evenHBand="0" w:firstRowFirstColumn="0" w:firstRowLastColumn="0" w:lastRowFirstColumn="0" w:lastRowLastColumn="0"/>
            <w:tcW w:w="2644" w:type="dxa"/>
          </w:tcPr>
          <w:p w14:paraId="5DFFA81C" w14:textId="77777777" w:rsidR="00745917" w:rsidRDefault="00745917" w:rsidP="0015098A">
            <w:pPr>
              <w:rPr>
                <w:b w:val="0"/>
                <w:sz w:val="22"/>
                <w:szCs w:val="22"/>
              </w:rPr>
            </w:pPr>
            <w:r w:rsidRPr="00E9528F">
              <w:rPr>
                <w:b w:val="0"/>
                <w:sz w:val="22"/>
                <w:szCs w:val="22"/>
              </w:rPr>
              <w:t>Extend RB sets adaptation for PDCCH monitoring in frequency domain to licensed band</w:t>
            </w:r>
          </w:p>
          <w:p w14:paraId="617EBE27" w14:textId="4A0B1B93" w:rsidR="00745917" w:rsidRPr="00E9528F" w:rsidRDefault="00745917" w:rsidP="0015098A">
            <w:pPr>
              <w:rPr>
                <w:b w:val="0"/>
                <w:sz w:val="22"/>
                <w:szCs w:val="22"/>
              </w:rPr>
            </w:pPr>
          </w:p>
        </w:tc>
        <w:tc>
          <w:tcPr>
            <w:tcW w:w="2859" w:type="dxa"/>
          </w:tcPr>
          <w:p w14:paraId="5651CDE3" w14:textId="3D58E6EA" w:rsidR="00745917" w:rsidRPr="00E9528F" w:rsidRDefault="00745917" w:rsidP="0015098A">
            <w:pPr>
              <w:cnfStyle w:val="000000000000" w:firstRow="0" w:lastRow="0" w:firstColumn="0" w:lastColumn="0" w:oddVBand="0" w:evenVBand="0" w:oddHBand="0" w:evenHBand="0" w:firstRowFirstColumn="0" w:firstRowLastColumn="0" w:lastRowFirstColumn="0" w:lastRowLastColumn="0"/>
              <w:rPr>
                <w:sz w:val="22"/>
                <w:szCs w:val="22"/>
              </w:rPr>
            </w:pPr>
            <w:r w:rsidRPr="0015098A">
              <w:rPr>
                <w:sz w:val="22"/>
                <w:szCs w:val="22"/>
              </w:rPr>
              <w:t>Reduce PDCCH monitoring power by frequency-domain adaptation</w:t>
            </w:r>
          </w:p>
        </w:tc>
        <w:tc>
          <w:tcPr>
            <w:tcW w:w="4131" w:type="dxa"/>
          </w:tcPr>
          <w:p w14:paraId="1B5450A3" w14:textId="7122E78D" w:rsidR="00745917" w:rsidRPr="00E9528F" w:rsidRDefault="00745917" w:rsidP="0015098A">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Power saving gain is questionable</w:t>
            </w:r>
          </w:p>
        </w:tc>
        <w:tc>
          <w:tcPr>
            <w:tcW w:w="823" w:type="dxa"/>
          </w:tcPr>
          <w:p w14:paraId="34E2AC67" w14:textId="129313C1" w:rsidR="00745917" w:rsidRDefault="00DA14F8" w:rsidP="0015098A">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Yes</w:t>
            </w:r>
          </w:p>
        </w:tc>
      </w:tr>
      <w:tr w:rsidR="00745917" w:rsidRPr="00E9528F" w14:paraId="1404CD8C" w14:textId="76FCCC72" w:rsidTr="006D6A29">
        <w:trPr>
          <w:cnfStyle w:val="000000100000" w:firstRow="0" w:lastRow="0" w:firstColumn="0" w:lastColumn="0" w:oddVBand="0" w:evenVBand="0" w:oddHBand="1" w:evenHBand="0" w:firstRowFirstColumn="0" w:firstRowLastColumn="0" w:lastRowFirstColumn="0" w:lastRowLastColumn="0"/>
          <w:trHeight w:val="668"/>
          <w:jc w:val="center"/>
        </w:trPr>
        <w:tc>
          <w:tcPr>
            <w:cnfStyle w:val="001000000000" w:firstRow="0" w:lastRow="0" w:firstColumn="1" w:lastColumn="0" w:oddVBand="0" w:evenVBand="0" w:oddHBand="0" w:evenHBand="0" w:firstRowFirstColumn="0" w:firstRowLastColumn="0" w:lastRowFirstColumn="0" w:lastRowLastColumn="0"/>
            <w:tcW w:w="2644" w:type="dxa"/>
          </w:tcPr>
          <w:p w14:paraId="6238DED8" w14:textId="27AE841B" w:rsidR="00745917" w:rsidRPr="00E9528F" w:rsidRDefault="00745917" w:rsidP="0015098A">
            <w:pPr>
              <w:rPr>
                <w:b w:val="0"/>
                <w:sz w:val="22"/>
                <w:szCs w:val="22"/>
              </w:rPr>
            </w:pPr>
            <w:r w:rsidRPr="00E9528F">
              <w:rPr>
                <w:b w:val="0"/>
                <w:sz w:val="22"/>
                <w:szCs w:val="22"/>
              </w:rPr>
              <w:t>Relaxing PDSCH processing time</w:t>
            </w:r>
          </w:p>
        </w:tc>
        <w:tc>
          <w:tcPr>
            <w:tcW w:w="2859" w:type="dxa"/>
          </w:tcPr>
          <w:p w14:paraId="3AC9FE14" w14:textId="7411EA07" w:rsidR="00745917" w:rsidRPr="00E9528F" w:rsidRDefault="00745917" w:rsidP="0015098A">
            <w:pPr>
              <w:cnfStyle w:val="000000100000" w:firstRow="0" w:lastRow="0" w:firstColumn="0" w:lastColumn="0" w:oddVBand="0" w:evenVBand="0" w:oddHBand="1" w:evenHBand="0" w:firstRowFirstColumn="0" w:firstRowLastColumn="0" w:lastRowFirstColumn="0" w:lastRowLastColumn="0"/>
              <w:rPr>
                <w:sz w:val="22"/>
                <w:szCs w:val="22"/>
              </w:rPr>
            </w:pPr>
            <w:r w:rsidRPr="0015098A">
              <w:rPr>
                <w:sz w:val="22"/>
                <w:szCs w:val="22"/>
              </w:rPr>
              <w:t>UE processing time relaxation</w:t>
            </w:r>
          </w:p>
        </w:tc>
        <w:tc>
          <w:tcPr>
            <w:tcW w:w="4131" w:type="dxa"/>
          </w:tcPr>
          <w:p w14:paraId="72251789" w14:textId="68EFEC5C" w:rsidR="00745917" w:rsidRPr="00DB3CE3" w:rsidRDefault="00745917" w:rsidP="0015098A">
            <w:pPr>
              <w:cnfStyle w:val="000000100000" w:firstRow="0" w:lastRow="0" w:firstColumn="0" w:lastColumn="0" w:oddVBand="0" w:evenVBand="0" w:oddHBand="1" w:evenHBand="0" w:firstRowFirstColumn="0" w:firstRowLastColumn="0" w:lastRowFirstColumn="0" w:lastRowLastColumn="0"/>
              <w:rPr>
                <w:sz w:val="22"/>
                <w:szCs w:val="22"/>
              </w:rPr>
            </w:pPr>
            <w:r w:rsidRPr="00E9528F">
              <w:rPr>
                <w:sz w:val="22"/>
                <w:szCs w:val="22"/>
              </w:rPr>
              <w:t>Not able to evaluate its power saving gain based on power models in TR 38.840.</w:t>
            </w:r>
          </w:p>
        </w:tc>
        <w:tc>
          <w:tcPr>
            <w:tcW w:w="823" w:type="dxa"/>
          </w:tcPr>
          <w:p w14:paraId="5B3C3A3B" w14:textId="2F699D25" w:rsidR="00745917" w:rsidRPr="00E9528F" w:rsidRDefault="00DA14F8" w:rsidP="0015098A">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w:t>
            </w:r>
          </w:p>
        </w:tc>
      </w:tr>
      <w:tr w:rsidR="00745917" w:rsidRPr="00E9528F" w14:paraId="5FF35DF5" w14:textId="3092DD59" w:rsidTr="006D6A29">
        <w:trPr>
          <w:trHeight w:val="1129"/>
          <w:jc w:val="center"/>
        </w:trPr>
        <w:tc>
          <w:tcPr>
            <w:cnfStyle w:val="001000000000" w:firstRow="0" w:lastRow="0" w:firstColumn="1" w:lastColumn="0" w:oddVBand="0" w:evenVBand="0" w:oddHBand="0" w:evenHBand="0" w:firstRowFirstColumn="0" w:firstRowLastColumn="0" w:lastRowFirstColumn="0" w:lastRowLastColumn="0"/>
            <w:tcW w:w="2644" w:type="dxa"/>
          </w:tcPr>
          <w:p w14:paraId="3567BAAD" w14:textId="466BF33B" w:rsidR="00745917" w:rsidRPr="00E9528F" w:rsidRDefault="00745917" w:rsidP="0015098A">
            <w:pPr>
              <w:rPr>
                <w:b w:val="0"/>
                <w:sz w:val="22"/>
                <w:szCs w:val="22"/>
              </w:rPr>
            </w:pPr>
            <w:r w:rsidRPr="00E9528F">
              <w:rPr>
                <w:b w:val="0"/>
                <w:sz w:val="22"/>
                <w:szCs w:val="22"/>
              </w:rPr>
              <w:t>Multi-PDSCH/multi-PUSCH scheduling</w:t>
            </w:r>
          </w:p>
        </w:tc>
        <w:tc>
          <w:tcPr>
            <w:tcW w:w="2859" w:type="dxa"/>
          </w:tcPr>
          <w:p w14:paraId="67714641" w14:textId="69AB7188" w:rsidR="00745917" w:rsidRPr="00E9528F" w:rsidRDefault="00745917" w:rsidP="0015098A">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 need to monitor PDCCH in PDSCH slot</w:t>
            </w:r>
          </w:p>
        </w:tc>
        <w:tc>
          <w:tcPr>
            <w:tcW w:w="4131" w:type="dxa"/>
          </w:tcPr>
          <w:p w14:paraId="7FA1096C" w14:textId="433F4629" w:rsidR="00745917" w:rsidRPr="00E9528F" w:rsidRDefault="00745917" w:rsidP="0015098A">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Limited power saving gain because of similar power consumptions for “PDCCH+PDSCH” and “PDSCH” in TR 38.840</w:t>
            </w:r>
          </w:p>
        </w:tc>
        <w:tc>
          <w:tcPr>
            <w:tcW w:w="823" w:type="dxa"/>
          </w:tcPr>
          <w:p w14:paraId="0D427919" w14:textId="01BE599B" w:rsidR="00745917" w:rsidRDefault="00DA14F8" w:rsidP="0015098A">
            <w:pPr>
              <w:cnfStyle w:val="000000000000" w:firstRow="0" w:lastRow="0" w:firstColumn="0" w:lastColumn="0" w:oddVBand="0" w:evenVBand="0" w:oddHBand="0" w:evenHBand="0" w:firstRowFirstColumn="0" w:firstRowLastColumn="0" w:lastRowFirstColumn="0" w:lastRowLastColumn="0"/>
              <w:rPr>
                <w:sz w:val="22"/>
                <w:szCs w:val="22"/>
              </w:rPr>
            </w:pPr>
            <w:r>
              <w:rPr>
                <w:sz w:val="22"/>
                <w:szCs w:val="22"/>
              </w:rPr>
              <w:t>No</w:t>
            </w:r>
          </w:p>
        </w:tc>
      </w:tr>
      <w:tr w:rsidR="00745917" w:rsidRPr="00E9528F" w14:paraId="700646BD" w14:textId="4A2C7EC9" w:rsidTr="00DA14F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644" w:type="dxa"/>
          </w:tcPr>
          <w:p w14:paraId="3BD4B2C7" w14:textId="77777777" w:rsidR="00745917" w:rsidRPr="00E9528F" w:rsidRDefault="00745917" w:rsidP="0015098A">
            <w:pPr>
              <w:rPr>
                <w:b w:val="0"/>
                <w:sz w:val="22"/>
                <w:szCs w:val="22"/>
              </w:rPr>
            </w:pPr>
            <w:r w:rsidRPr="00E9528F">
              <w:rPr>
                <w:b w:val="0"/>
                <w:sz w:val="22"/>
                <w:szCs w:val="22"/>
              </w:rPr>
              <w:t>WUS for short DRX</w:t>
            </w:r>
          </w:p>
          <w:p w14:paraId="23797BD4" w14:textId="77777777" w:rsidR="00745917" w:rsidRPr="0015098A" w:rsidRDefault="00745917" w:rsidP="0015098A">
            <w:pPr>
              <w:rPr>
                <w:b w:val="0"/>
                <w:sz w:val="22"/>
                <w:szCs w:val="22"/>
              </w:rPr>
            </w:pPr>
          </w:p>
        </w:tc>
        <w:tc>
          <w:tcPr>
            <w:tcW w:w="2859" w:type="dxa"/>
          </w:tcPr>
          <w:p w14:paraId="25197DE6" w14:textId="77777777" w:rsidR="00745917" w:rsidRDefault="00745917" w:rsidP="0015098A">
            <w:pPr>
              <w:cnfStyle w:val="000000100000" w:firstRow="0" w:lastRow="0" w:firstColumn="0" w:lastColumn="0" w:oddVBand="0" w:evenVBand="0" w:oddHBand="1" w:evenHBand="0" w:firstRowFirstColumn="0" w:firstRowLastColumn="0" w:lastRowFirstColumn="0" w:lastRowLastColumn="0"/>
              <w:rPr>
                <w:sz w:val="22"/>
                <w:szCs w:val="22"/>
              </w:rPr>
            </w:pPr>
            <w:r w:rsidRPr="00E9528F">
              <w:rPr>
                <w:sz w:val="22"/>
                <w:szCs w:val="22"/>
              </w:rPr>
              <w:t>Skip PDCCH</w:t>
            </w:r>
            <w:r w:rsidRPr="0015098A">
              <w:rPr>
                <w:sz w:val="22"/>
                <w:szCs w:val="22"/>
              </w:rPr>
              <w:t>-only</w:t>
            </w:r>
            <w:r w:rsidRPr="00E9528F">
              <w:rPr>
                <w:sz w:val="22"/>
                <w:szCs w:val="22"/>
              </w:rPr>
              <w:t xml:space="preserve"> monitoring for short DRX</w:t>
            </w:r>
          </w:p>
          <w:p w14:paraId="069045B1" w14:textId="41B10A7F" w:rsidR="00745917" w:rsidRPr="00E9528F" w:rsidRDefault="00745917" w:rsidP="0015098A">
            <w:pPr>
              <w:cnfStyle w:val="000000100000" w:firstRow="0" w:lastRow="0" w:firstColumn="0" w:lastColumn="0" w:oddVBand="0" w:evenVBand="0" w:oddHBand="1" w:evenHBand="0" w:firstRowFirstColumn="0" w:firstRowLastColumn="0" w:lastRowFirstColumn="0" w:lastRowLastColumn="0"/>
              <w:rPr>
                <w:sz w:val="22"/>
                <w:szCs w:val="22"/>
              </w:rPr>
            </w:pPr>
          </w:p>
        </w:tc>
        <w:tc>
          <w:tcPr>
            <w:tcW w:w="4131" w:type="dxa"/>
          </w:tcPr>
          <w:p w14:paraId="67CE4A53" w14:textId="6319FC77" w:rsidR="00745917" w:rsidRPr="00E9528F" w:rsidRDefault="00745917" w:rsidP="0015098A">
            <w:pPr>
              <w:cnfStyle w:val="000000100000" w:firstRow="0" w:lastRow="0" w:firstColumn="0" w:lastColumn="0" w:oddVBand="0" w:evenVBand="0" w:oddHBand="1" w:evenHBand="0" w:firstRowFirstColumn="0" w:firstRowLastColumn="0" w:lastRowFirstColumn="0" w:lastRowLastColumn="0"/>
              <w:rPr>
                <w:sz w:val="22"/>
                <w:szCs w:val="22"/>
              </w:rPr>
            </w:pPr>
            <w:r w:rsidRPr="00E9528F">
              <w:rPr>
                <w:sz w:val="22"/>
                <w:szCs w:val="22"/>
              </w:rPr>
              <w:t>Out of WI scope</w:t>
            </w:r>
          </w:p>
        </w:tc>
        <w:tc>
          <w:tcPr>
            <w:tcW w:w="823" w:type="dxa"/>
          </w:tcPr>
          <w:p w14:paraId="2808C288" w14:textId="7E803585" w:rsidR="00745917" w:rsidRPr="00E9528F" w:rsidRDefault="00DA14F8" w:rsidP="0015098A">
            <w:pPr>
              <w:cnfStyle w:val="000000100000" w:firstRow="0" w:lastRow="0" w:firstColumn="0" w:lastColumn="0" w:oddVBand="0" w:evenVBand="0" w:oddHBand="1" w:evenHBand="0" w:firstRowFirstColumn="0" w:firstRowLastColumn="0" w:lastRowFirstColumn="0" w:lastRowLastColumn="0"/>
              <w:rPr>
                <w:sz w:val="22"/>
                <w:szCs w:val="22"/>
              </w:rPr>
            </w:pPr>
            <w:r>
              <w:rPr>
                <w:sz w:val="22"/>
                <w:szCs w:val="22"/>
              </w:rPr>
              <w:t>No</w:t>
            </w:r>
          </w:p>
        </w:tc>
      </w:tr>
    </w:tbl>
    <w:p w14:paraId="0EFCF345" w14:textId="77777777" w:rsidR="000241C5" w:rsidRDefault="000241C5" w:rsidP="00DB3CE3">
      <w:pPr>
        <w:pStyle w:val="ad"/>
      </w:pPr>
      <w:bookmarkStart w:id="12" w:name="_Ref54375383"/>
    </w:p>
    <w:p w14:paraId="595845FF" w14:textId="1335B8BD" w:rsidR="00DB3CE3" w:rsidRPr="000241C5" w:rsidRDefault="00DB3CE3" w:rsidP="00DB3CE3">
      <w:pPr>
        <w:pStyle w:val="ad"/>
      </w:pPr>
      <w:r w:rsidRPr="00A97481">
        <w:rPr>
          <w:sz w:val="22"/>
          <w:szCs w:val="22"/>
        </w:rPr>
        <w:t xml:space="preserve">Observation </w:t>
      </w:r>
      <w:r w:rsidRPr="00A97481">
        <w:rPr>
          <w:sz w:val="22"/>
          <w:szCs w:val="22"/>
        </w:rPr>
        <w:fldChar w:fldCharType="begin"/>
      </w:r>
      <w:r w:rsidRPr="00A97481">
        <w:rPr>
          <w:sz w:val="22"/>
          <w:szCs w:val="22"/>
        </w:rPr>
        <w:instrText xml:space="preserve"> SEQ Observation \* ARABIC </w:instrText>
      </w:r>
      <w:r w:rsidRPr="00A97481">
        <w:rPr>
          <w:sz w:val="22"/>
          <w:szCs w:val="22"/>
        </w:rPr>
        <w:fldChar w:fldCharType="separate"/>
      </w:r>
      <w:r w:rsidR="004C109A">
        <w:rPr>
          <w:noProof/>
          <w:sz w:val="22"/>
          <w:szCs w:val="22"/>
        </w:rPr>
        <w:t>3</w:t>
      </w:r>
      <w:r w:rsidRPr="00A97481">
        <w:rPr>
          <w:sz w:val="22"/>
          <w:szCs w:val="22"/>
        </w:rPr>
        <w:fldChar w:fldCharType="end"/>
      </w:r>
      <w:r w:rsidRPr="00A97481">
        <w:rPr>
          <w:rFonts w:eastAsiaTheme="minorEastAsia"/>
          <w:sz w:val="22"/>
          <w:szCs w:val="22"/>
          <w:lang w:eastAsia="zh-TW"/>
        </w:rPr>
        <w:t>: Further down-select</w:t>
      </w:r>
      <w:r>
        <w:rPr>
          <w:rFonts w:eastAsiaTheme="minorEastAsia"/>
          <w:sz w:val="22"/>
          <w:szCs w:val="22"/>
          <w:lang w:eastAsia="zh-TW"/>
        </w:rPr>
        <w:t>ion</w:t>
      </w:r>
      <w:r w:rsidRPr="00A97481">
        <w:rPr>
          <w:rFonts w:eastAsiaTheme="minorEastAsia"/>
          <w:sz w:val="22"/>
          <w:szCs w:val="22"/>
          <w:lang w:eastAsia="zh-TW"/>
        </w:rPr>
        <w:t xml:space="preserve"> on the candidate solutions in FL summary is needed. Only the candidate solutions with good justification on WI scope compliance and evaluation feasible should be kept.</w:t>
      </w:r>
      <w:r>
        <w:rPr>
          <w:rFonts w:eastAsiaTheme="minorEastAsia"/>
          <w:sz w:val="22"/>
          <w:szCs w:val="22"/>
          <w:lang w:eastAsia="zh-TW"/>
        </w:rPr>
        <w:t xml:space="preserve"> Base</w:t>
      </w:r>
      <w:r w:rsidR="00727F81">
        <w:rPr>
          <w:rFonts w:eastAsiaTheme="minorEastAsia"/>
          <w:sz w:val="22"/>
          <w:szCs w:val="22"/>
          <w:lang w:eastAsia="zh-TW"/>
        </w:rPr>
        <w:t>d on the principle, RAN1 can further consider</w:t>
      </w:r>
      <w:r>
        <w:rPr>
          <w:rFonts w:eastAsiaTheme="minorEastAsia"/>
          <w:sz w:val="22"/>
          <w:szCs w:val="22"/>
          <w:lang w:eastAsia="zh-TW"/>
        </w:rPr>
        <w:t xml:space="preserve"> the following candidate solutions:</w:t>
      </w:r>
      <w:bookmarkEnd w:id="12"/>
    </w:p>
    <w:p w14:paraId="0A29FCAA" w14:textId="77777777" w:rsidR="00DB3CE3" w:rsidRPr="00DB3CE3" w:rsidRDefault="00DB3CE3" w:rsidP="00DB3CE3">
      <w:pPr>
        <w:pStyle w:val="ad"/>
        <w:numPr>
          <w:ilvl w:val="0"/>
          <w:numId w:val="36"/>
        </w:numPr>
        <w:rPr>
          <w:rFonts w:eastAsiaTheme="minorEastAsia"/>
          <w:sz w:val="22"/>
          <w:szCs w:val="22"/>
          <w:lang w:eastAsia="zh-TW"/>
        </w:rPr>
      </w:pPr>
      <w:r w:rsidRPr="00DB3CE3">
        <w:rPr>
          <w:bCs/>
          <w:sz w:val="22"/>
          <w:szCs w:val="22"/>
        </w:rPr>
        <w:t xml:space="preserve">Adaptation of PDCCH monitoring behaviours  </w:t>
      </w:r>
    </w:p>
    <w:p w14:paraId="40943B8D" w14:textId="77777777" w:rsidR="00DB3CE3" w:rsidRPr="00DB3CE3" w:rsidRDefault="00DB3CE3" w:rsidP="00DB3CE3">
      <w:pPr>
        <w:pStyle w:val="ad"/>
        <w:numPr>
          <w:ilvl w:val="1"/>
          <w:numId w:val="36"/>
        </w:numPr>
        <w:rPr>
          <w:rFonts w:eastAsiaTheme="minorEastAsia"/>
          <w:sz w:val="22"/>
          <w:szCs w:val="22"/>
          <w:lang w:eastAsia="zh-TW"/>
        </w:rPr>
      </w:pPr>
      <w:r w:rsidRPr="00DB3CE3">
        <w:rPr>
          <w:bCs/>
          <w:sz w:val="22"/>
          <w:szCs w:val="22"/>
        </w:rPr>
        <w:t xml:space="preserve">Search space set group switching </w:t>
      </w:r>
    </w:p>
    <w:p w14:paraId="7608310E" w14:textId="3F076AAE" w:rsidR="00DB3CE3" w:rsidRPr="00DB3CE3" w:rsidRDefault="00DB3CE3" w:rsidP="00DB3CE3">
      <w:pPr>
        <w:pStyle w:val="ad"/>
        <w:numPr>
          <w:ilvl w:val="1"/>
          <w:numId w:val="36"/>
        </w:numPr>
        <w:rPr>
          <w:rFonts w:eastAsiaTheme="minorEastAsia"/>
          <w:sz w:val="22"/>
          <w:szCs w:val="22"/>
          <w:lang w:eastAsia="zh-TW"/>
        </w:rPr>
      </w:pPr>
      <w:r w:rsidRPr="00DB3CE3">
        <w:rPr>
          <w:bCs/>
          <w:sz w:val="22"/>
          <w:szCs w:val="22"/>
        </w:rPr>
        <w:t xml:space="preserve">PDCCH skipping which indicate to change PDCCH monitoring behaviour, e.g., </w:t>
      </w:r>
    </w:p>
    <w:p w14:paraId="6DD7D41F" w14:textId="77777777" w:rsidR="00DB3CE3" w:rsidRPr="00DB3CE3" w:rsidRDefault="00DB3CE3" w:rsidP="00DB3CE3">
      <w:pPr>
        <w:pStyle w:val="ad"/>
        <w:numPr>
          <w:ilvl w:val="0"/>
          <w:numId w:val="36"/>
        </w:numPr>
        <w:rPr>
          <w:rFonts w:eastAsiaTheme="minorEastAsia"/>
          <w:sz w:val="22"/>
          <w:szCs w:val="22"/>
          <w:lang w:eastAsia="zh-TW"/>
        </w:rPr>
      </w:pPr>
      <w:r w:rsidRPr="00DB3CE3">
        <w:rPr>
          <w:bCs/>
          <w:sz w:val="22"/>
          <w:szCs w:val="22"/>
        </w:rPr>
        <w:t>Dynamic adaptation to the maximum number of MIMO layers within the active BWP</w:t>
      </w:r>
    </w:p>
    <w:p w14:paraId="5FF104B0" w14:textId="77777777" w:rsidR="00DB3CE3" w:rsidRPr="00DB3CE3" w:rsidRDefault="00DB3CE3" w:rsidP="00DB3CE3">
      <w:pPr>
        <w:pStyle w:val="ad"/>
        <w:numPr>
          <w:ilvl w:val="0"/>
          <w:numId w:val="36"/>
        </w:numPr>
        <w:rPr>
          <w:rFonts w:eastAsiaTheme="minorEastAsia"/>
          <w:sz w:val="22"/>
          <w:szCs w:val="22"/>
          <w:lang w:eastAsia="zh-TW"/>
        </w:rPr>
      </w:pPr>
      <w:r w:rsidRPr="00DB3CE3">
        <w:rPr>
          <w:bCs/>
          <w:sz w:val="22"/>
          <w:szCs w:val="22"/>
        </w:rPr>
        <w:t>Decoupling non-fallback DCI for DL and UL scheduling, i.e., configure different SS for each, adaptively monitoring non-fallback UL DCI by SR</w:t>
      </w:r>
    </w:p>
    <w:p w14:paraId="3E63ABA0" w14:textId="3C4DAEAD" w:rsidR="00DB3CE3" w:rsidRPr="00DB3CE3" w:rsidRDefault="00DB3CE3" w:rsidP="00DB3CE3">
      <w:pPr>
        <w:pStyle w:val="ad"/>
        <w:numPr>
          <w:ilvl w:val="0"/>
          <w:numId w:val="36"/>
        </w:numPr>
        <w:rPr>
          <w:rFonts w:eastAsiaTheme="minorEastAsia"/>
          <w:sz w:val="22"/>
          <w:szCs w:val="22"/>
          <w:lang w:eastAsia="zh-TW"/>
        </w:rPr>
      </w:pPr>
      <w:r w:rsidRPr="00DB3CE3">
        <w:rPr>
          <w:bCs/>
          <w:sz w:val="22"/>
          <w:szCs w:val="22"/>
        </w:rPr>
        <w:t>Extend RB sets adaptation for PDCCH monitoring in frequency domain to licensed band</w:t>
      </w:r>
    </w:p>
    <w:p w14:paraId="17DCF1A3" w14:textId="77777777" w:rsidR="00DB3CE3" w:rsidRPr="00DB3CE3" w:rsidRDefault="00DB3CE3" w:rsidP="00DB3CE3">
      <w:pPr>
        <w:rPr>
          <w:rFonts w:eastAsiaTheme="minorEastAsia"/>
          <w:lang w:eastAsia="zh-TW"/>
        </w:rPr>
      </w:pPr>
    </w:p>
    <w:p w14:paraId="0EA46808" w14:textId="47C83D93" w:rsidR="00DB3CE3" w:rsidRPr="00DB3CE3" w:rsidRDefault="00DB3CE3" w:rsidP="00DB3CE3">
      <w:pPr>
        <w:jc w:val="both"/>
        <w:rPr>
          <w:sz w:val="22"/>
        </w:rPr>
      </w:pPr>
      <w:r w:rsidRPr="00A97481">
        <w:rPr>
          <w:sz w:val="22"/>
        </w:rPr>
        <w:lastRenderedPageBreak/>
        <w:t xml:space="preserve">Since the “adaptation of PDCCH monitoring”, including search space set group switching and PDCCH skipping, are well developed or studied in Rel-16 NR-U WI and Power saving SI, it </w:t>
      </w:r>
      <w:r w:rsidR="00F46DF7">
        <w:rPr>
          <w:sz w:val="22"/>
        </w:rPr>
        <w:t>is reasonable to prioritize it.</w:t>
      </w:r>
    </w:p>
    <w:p w14:paraId="176E8853" w14:textId="77777777" w:rsidR="00DB3CE3" w:rsidRPr="00A97481" w:rsidRDefault="00DB3CE3" w:rsidP="00A97481"/>
    <w:p w14:paraId="25C1CDFD" w14:textId="109C444E" w:rsidR="00A97481" w:rsidRDefault="000C3049" w:rsidP="0052000D">
      <w:pPr>
        <w:pStyle w:val="ad"/>
        <w:rPr>
          <w:rFonts w:eastAsiaTheme="minorEastAsia"/>
          <w:sz w:val="22"/>
          <w:lang w:eastAsia="zh-TW"/>
        </w:rPr>
      </w:pPr>
      <w:bookmarkStart w:id="13" w:name="_Ref54375394"/>
      <w:r w:rsidRPr="003565EE">
        <w:rPr>
          <w:sz w:val="22"/>
          <w:u w:val="single"/>
        </w:rPr>
        <w:t xml:space="preserve">Proposal </w:t>
      </w:r>
      <w:r w:rsidRPr="003565EE">
        <w:rPr>
          <w:sz w:val="22"/>
          <w:u w:val="single"/>
        </w:rPr>
        <w:fldChar w:fldCharType="begin"/>
      </w:r>
      <w:r w:rsidRPr="003565EE">
        <w:rPr>
          <w:sz w:val="22"/>
          <w:u w:val="single"/>
        </w:rPr>
        <w:instrText xml:space="preserve"> SEQ Proposal \* ARABIC </w:instrText>
      </w:r>
      <w:r w:rsidRPr="003565EE">
        <w:rPr>
          <w:sz w:val="22"/>
          <w:u w:val="single"/>
        </w:rPr>
        <w:fldChar w:fldCharType="separate"/>
      </w:r>
      <w:r w:rsidR="003565EE">
        <w:rPr>
          <w:noProof/>
          <w:sz w:val="22"/>
          <w:u w:val="single"/>
        </w:rPr>
        <w:t>1</w:t>
      </w:r>
      <w:r w:rsidRPr="003565EE">
        <w:rPr>
          <w:sz w:val="22"/>
          <w:u w:val="single"/>
        </w:rPr>
        <w:fldChar w:fldCharType="end"/>
      </w:r>
      <w:r w:rsidRPr="003565EE">
        <w:rPr>
          <w:rFonts w:eastAsiaTheme="minorEastAsia"/>
          <w:sz w:val="22"/>
          <w:u w:val="single"/>
          <w:lang w:eastAsia="zh-TW"/>
        </w:rPr>
        <w:t>:</w:t>
      </w:r>
      <w:r w:rsidRPr="003565EE">
        <w:rPr>
          <w:rFonts w:eastAsiaTheme="minorEastAsia"/>
          <w:sz w:val="22"/>
          <w:lang w:eastAsia="zh-TW"/>
        </w:rPr>
        <w:t xml:space="preserve"> </w:t>
      </w:r>
      <w:r w:rsidR="003565EE" w:rsidRPr="003565EE">
        <w:rPr>
          <w:rFonts w:eastAsiaTheme="minorEastAsia"/>
          <w:sz w:val="22"/>
          <w:lang w:eastAsia="zh-TW"/>
        </w:rPr>
        <w:t>For DCI-based power saving adaptation, p</w:t>
      </w:r>
      <w:r w:rsidRPr="003565EE">
        <w:rPr>
          <w:rFonts w:eastAsiaTheme="minorEastAsia"/>
          <w:sz w:val="22"/>
          <w:lang w:eastAsia="zh-TW"/>
        </w:rPr>
        <w:t>rioritize “adaptation of PDCCH monitoring behaviour” to l</w:t>
      </w:r>
      <w:r w:rsidR="00B50244" w:rsidRPr="003565EE">
        <w:rPr>
          <w:rFonts w:eastAsiaTheme="minorEastAsia"/>
          <w:sz w:val="22"/>
          <w:lang w:eastAsia="zh-TW"/>
        </w:rPr>
        <w:t>everage R</w:t>
      </w:r>
      <w:r w:rsidR="00C971C8">
        <w:rPr>
          <w:rFonts w:eastAsiaTheme="minorEastAsia"/>
          <w:sz w:val="22"/>
          <w:lang w:eastAsia="zh-TW"/>
        </w:rPr>
        <w:t>el-</w:t>
      </w:r>
      <w:r w:rsidR="00B50244" w:rsidRPr="003565EE">
        <w:rPr>
          <w:rFonts w:eastAsiaTheme="minorEastAsia"/>
          <w:sz w:val="22"/>
          <w:lang w:eastAsia="zh-TW"/>
        </w:rPr>
        <w:t>16 Power saving SI and NR-U development</w:t>
      </w:r>
      <w:r w:rsidRPr="003565EE">
        <w:rPr>
          <w:rFonts w:eastAsiaTheme="minorEastAsia"/>
          <w:sz w:val="22"/>
          <w:lang w:eastAsia="zh-TW"/>
        </w:rPr>
        <w:t>.</w:t>
      </w:r>
      <w:bookmarkEnd w:id="13"/>
    </w:p>
    <w:p w14:paraId="00F7BCDC" w14:textId="77777777" w:rsidR="0052000D" w:rsidRPr="0052000D" w:rsidRDefault="0052000D" w:rsidP="0052000D">
      <w:pPr>
        <w:rPr>
          <w:lang w:eastAsia="zh-TW"/>
        </w:rPr>
      </w:pPr>
    </w:p>
    <w:p w14:paraId="25E728F9" w14:textId="213028F7" w:rsidR="00B177D1" w:rsidRPr="00B177D1" w:rsidRDefault="00B177D1" w:rsidP="000C3049">
      <w:pPr>
        <w:pStyle w:val="2"/>
      </w:pPr>
      <w:r>
        <w:rPr>
          <w:rFonts w:hint="eastAsia"/>
        </w:rPr>
        <w:t>Power saving gain for PDCCH monitoring adaptation</w:t>
      </w:r>
    </w:p>
    <w:p w14:paraId="11DBE583" w14:textId="2789C282" w:rsidR="00E95F2A" w:rsidRPr="00037DDF" w:rsidRDefault="00727F81" w:rsidP="00E95F2A">
      <w:pPr>
        <w:jc w:val="both"/>
        <w:rPr>
          <w:sz w:val="22"/>
        </w:rPr>
      </w:pPr>
      <w:r>
        <w:rPr>
          <w:sz w:val="22"/>
          <w:szCs w:val="22"/>
          <w:lang w:eastAsia="en-US"/>
        </w:rPr>
        <w:t>In this s</w:t>
      </w:r>
      <w:r w:rsidR="00037421">
        <w:rPr>
          <w:sz w:val="22"/>
          <w:szCs w:val="22"/>
          <w:lang w:eastAsia="en-US"/>
        </w:rPr>
        <w:t>ection</w:t>
      </w:r>
      <w:r w:rsidR="00074B25">
        <w:rPr>
          <w:sz w:val="22"/>
          <w:szCs w:val="22"/>
          <w:lang w:eastAsia="en-US"/>
        </w:rPr>
        <w:t>, we further</w:t>
      </w:r>
      <w:r w:rsidR="00924EFD">
        <w:rPr>
          <w:sz w:val="22"/>
          <w:szCs w:val="22"/>
          <w:lang w:eastAsia="en-US"/>
        </w:rPr>
        <w:t xml:space="preserve"> consider the power saving gain</w:t>
      </w:r>
      <w:r w:rsidR="00074B25">
        <w:rPr>
          <w:sz w:val="22"/>
          <w:szCs w:val="22"/>
          <w:lang w:eastAsia="en-US"/>
        </w:rPr>
        <w:t xml:space="preserve"> for PDCCH monitoring adaptation.</w:t>
      </w:r>
      <w:r w:rsidR="00E95F2A">
        <w:rPr>
          <w:sz w:val="22"/>
          <w:szCs w:val="22"/>
          <w:lang w:eastAsia="en-US"/>
        </w:rPr>
        <w:t xml:space="preserve"> </w:t>
      </w:r>
      <w:r w:rsidR="00E95F2A">
        <w:rPr>
          <w:sz w:val="22"/>
          <w:szCs w:val="22"/>
          <w:lang w:eastAsia="en-US"/>
        </w:rPr>
        <w:fldChar w:fldCharType="begin"/>
      </w:r>
      <w:r w:rsidR="00E95F2A">
        <w:rPr>
          <w:sz w:val="22"/>
          <w:szCs w:val="22"/>
          <w:lang w:eastAsia="en-US"/>
        </w:rPr>
        <w:instrText xml:space="preserve"> REF _Ref54256912 \h  \* MERGEFORMAT </w:instrText>
      </w:r>
      <w:r w:rsidR="00E95F2A">
        <w:rPr>
          <w:sz w:val="22"/>
          <w:szCs w:val="22"/>
          <w:lang w:eastAsia="en-US"/>
        </w:rPr>
      </w:r>
      <w:r w:rsidR="00E95F2A">
        <w:rPr>
          <w:sz w:val="22"/>
          <w:szCs w:val="22"/>
          <w:lang w:eastAsia="en-US"/>
        </w:rPr>
        <w:fldChar w:fldCharType="separate"/>
      </w:r>
      <w:r w:rsidR="00DA14F8" w:rsidRPr="00E95F2A">
        <w:rPr>
          <w:sz w:val="22"/>
        </w:rPr>
        <w:t xml:space="preserve">Table </w:t>
      </w:r>
      <w:r w:rsidR="00DA14F8">
        <w:rPr>
          <w:noProof/>
          <w:sz w:val="22"/>
        </w:rPr>
        <w:t>3</w:t>
      </w:r>
      <w:r w:rsidR="00E95F2A">
        <w:rPr>
          <w:sz w:val="22"/>
          <w:szCs w:val="22"/>
          <w:lang w:eastAsia="en-US"/>
        </w:rPr>
        <w:fldChar w:fldCharType="end"/>
      </w:r>
      <w:r w:rsidR="00E95F2A">
        <w:rPr>
          <w:sz w:val="22"/>
          <w:szCs w:val="22"/>
          <w:lang w:eastAsia="en-US"/>
        </w:rPr>
        <w:t xml:space="preserve"> lists the evaluation assumptions. Here, we define different behaviours of PDCCH monitoring adaptation in intra-packet and inter-packet </w:t>
      </w:r>
      <w:r w:rsidR="0052000D">
        <w:rPr>
          <w:sz w:val="22"/>
          <w:szCs w:val="22"/>
          <w:lang w:eastAsia="en-US"/>
        </w:rPr>
        <w:t xml:space="preserve">active </w:t>
      </w:r>
      <w:r w:rsidR="00E95F2A">
        <w:rPr>
          <w:sz w:val="22"/>
          <w:szCs w:val="22"/>
          <w:lang w:eastAsia="en-US"/>
        </w:rPr>
        <w:t xml:space="preserve">time as depicted in </w:t>
      </w:r>
      <w:r w:rsidR="00E95F2A">
        <w:rPr>
          <w:sz w:val="22"/>
          <w:szCs w:val="22"/>
          <w:lang w:eastAsia="en-US"/>
        </w:rPr>
        <w:fldChar w:fldCharType="begin"/>
      </w:r>
      <w:r w:rsidR="00E95F2A">
        <w:rPr>
          <w:sz w:val="22"/>
          <w:szCs w:val="22"/>
          <w:lang w:eastAsia="en-US"/>
        </w:rPr>
        <w:instrText xml:space="preserve"> REF _Ref54257254 \h </w:instrText>
      </w:r>
      <w:r w:rsidR="00E95F2A">
        <w:rPr>
          <w:sz w:val="22"/>
          <w:szCs w:val="22"/>
          <w:lang w:eastAsia="en-US"/>
        </w:rPr>
      </w:r>
      <w:r w:rsidR="00E95F2A">
        <w:rPr>
          <w:sz w:val="22"/>
          <w:szCs w:val="22"/>
          <w:lang w:eastAsia="en-US"/>
        </w:rPr>
        <w:fldChar w:fldCharType="separate"/>
      </w:r>
      <w:r w:rsidR="00DA14F8" w:rsidRPr="00E95F2A">
        <w:rPr>
          <w:sz w:val="22"/>
        </w:rPr>
        <w:t xml:space="preserve">Figure </w:t>
      </w:r>
      <w:r w:rsidR="00DA14F8">
        <w:rPr>
          <w:noProof/>
          <w:sz w:val="22"/>
        </w:rPr>
        <w:t>4</w:t>
      </w:r>
      <w:r w:rsidR="00E95F2A">
        <w:rPr>
          <w:sz w:val="22"/>
          <w:szCs w:val="22"/>
          <w:lang w:eastAsia="en-US"/>
        </w:rPr>
        <w:fldChar w:fldCharType="end"/>
      </w:r>
      <w:r w:rsidR="00E95F2A">
        <w:rPr>
          <w:sz w:val="22"/>
          <w:szCs w:val="22"/>
          <w:lang w:eastAsia="en-US"/>
        </w:rPr>
        <w:t>. The intra-packet active time is mainly caused by sched</w:t>
      </w:r>
      <w:r w:rsidR="0052000D">
        <w:rPr>
          <w:sz w:val="22"/>
          <w:szCs w:val="22"/>
          <w:lang w:eastAsia="en-US"/>
        </w:rPr>
        <w:t>uling gap due to scheduling fairness</w:t>
      </w:r>
      <w:r w:rsidR="00E95F2A">
        <w:rPr>
          <w:sz w:val="22"/>
          <w:szCs w:val="22"/>
          <w:lang w:eastAsia="en-US"/>
        </w:rPr>
        <w:t xml:space="preserve">, beam sweeping, etc. </w:t>
      </w:r>
      <w:r w:rsidR="0052000D">
        <w:rPr>
          <w:sz w:val="22"/>
          <w:szCs w:val="22"/>
          <w:lang w:eastAsia="en-US"/>
        </w:rPr>
        <w:t>T</w:t>
      </w:r>
      <w:r w:rsidR="00E95F2A">
        <w:rPr>
          <w:sz w:val="22"/>
          <w:szCs w:val="22"/>
          <w:lang w:eastAsia="en-US"/>
        </w:rPr>
        <w:t xml:space="preserve">he inter-packet active time is </w:t>
      </w:r>
      <w:r w:rsidR="0052000D">
        <w:rPr>
          <w:sz w:val="22"/>
          <w:szCs w:val="22"/>
          <w:lang w:eastAsia="en-US"/>
        </w:rPr>
        <w:t xml:space="preserve">the remaining time duration </w:t>
      </w:r>
      <w:r w:rsidR="00E95F2A">
        <w:rPr>
          <w:sz w:val="22"/>
          <w:szCs w:val="22"/>
          <w:lang w:eastAsia="en-US"/>
        </w:rPr>
        <w:t>of DRX inactivity timer after the PDCCH/PDSCH reception for the last TB. Generally, the inter-packet active time is longe</w:t>
      </w:r>
      <w:r w:rsidR="0052000D">
        <w:rPr>
          <w:sz w:val="22"/>
          <w:szCs w:val="22"/>
          <w:lang w:eastAsia="en-US"/>
        </w:rPr>
        <w:t>r.</w:t>
      </w:r>
    </w:p>
    <w:p w14:paraId="4AB0DDB6" w14:textId="77777777" w:rsidR="00AA0906" w:rsidRDefault="00AA0906" w:rsidP="00E4547F"/>
    <w:p w14:paraId="541356D6" w14:textId="01746D62" w:rsidR="003565EE" w:rsidRDefault="00AA0906" w:rsidP="003565EE">
      <w:pPr>
        <w:jc w:val="both"/>
        <w:rPr>
          <w:sz w:val="22"/>
          <w:szCs w:val="22"/>
          <w:lang w:eastAsia="en-US"/>
        </w:rPr>
      </w:pPr>
      <w:r>
        <w:rPr>
          <w:sz w:val="22"/>
          <w:szCs w:val="22"/>
          <w:lang w:eastAsia="en-US"/>
        </w:rPr>
        <w:t>In Case #1 and #2, PDCCH skipping is evaluated with different skipping period in inter-packet active time. In Case #1, we assume only one bit is used to indicate the skipping, therefore, only one period is skipped no matter in intra- or inter-packet active time. But, in Case #2, more bits are used to indicate the skippin</w:t>
      </w:r>
      <w:r w:rsidR="00924EFD">
        <w:rPr>
          <w:sz w:val="22"/>
          <w:szCs w:val="22"/>
          <w:lang w:eastAsia="en-US"/>
        </w:rPr>
        <w:t xml:space="preserve">g duration, therefore, </w:t>
      </w:r>
      <w:r w:rsidR="0052000D">
        <w:rPr>
          <w:sz w:val="22"/>
          <w:szCs w:val="22"/>
          <w:lang w:eastAsia="en-US"/>
        </w:rPr>
        <w:t>multi-period</w:t>
      </w:r>
      <w:r>
        <w:rPr>
          <w:sz w:val="22"/>
          <w:szCs w:val="22"/>
          <w:lang w:eastAsia="en-US"/>
        </w:rPr>
        <w:t xml:space="preserve"> PDCCH skipping can be realized. In Case #3, search space set group switching is considered to adapt the PDCCH monitoring periodicity in inter-packet active time. </w:t>
      </w:r>
      <w:r w:rsidRPr="00AA0906">
        <w:rPr>
          <w:sz w:val="22"/>
          <w:szCs w:val="22"/>
        </w:rPr>
        <w:t xml:space="preserve">According to the simulation results in </w:t>
      </w:r>
      <w:r w:rsidRPr="00AA0906">
        <w:rPr>
          <w:sz w:val="22"/>
          <w:szCs w:val="22"/>
        </w:rPr>
        <w:fldChar w:fldCharType="begin"/>
      </w:r>
      <w:r w:rsidRPr="00AA0906">
        <w:rPr>
          <w:sz w:val="22"/>
          <w:szCs w:val="22"/>
        </w:rPr>
        <w:instrText xml:space="preserve"> REF _Ref54261300 \h </w:instrText>
      </w:r>
      <w:r>
        <w:rPr>
          <w:sz w:val="22"/>
          <w:szCs w:val="22"/>
        </w:rPr>
        <w:instrText xml:space="preserve"> \* MERGEFORMAT </w:instrText>
      </w:r>
      <w:r w:rsidRPr="00AA0906">
        <w:rPr>
          <w:sz w:val="22"/>
          <w:szCs w:val="22"/>
        </w:rPr>
      </w:r>
      <w:r w:rsidRPr="00AA0906">
        <w:rPr>
          <w:sz w:val="22"/>
          <w:szCs w:val="22"/>
        </w:rPr>
        <w:fldChar w:fldCharType="separate"/>
      </w:r>
      <w:r w:rsidR="00DA14F8" w:rsidRPr="00F13DED">
        <w:rPr>
          <w:sz w:val="22"/>
          <w:szCs w:val="22"/>
        </w:rPr>
        <w:t xml:space="preserve">Table </w:t>
      </w:r>
      <w:r w:rsidR="00DA14F8">
        <w:rPr>
          <w:noProof/>
          <w:sz w:val="22"/>
          <w:szCs w:val="22"/>
        </w:rPr>
        <w:t>4</w:t>
      </w:r>
      <w:r w:rsidRPr="00AA0906">
        <w:rPr>
          <w:sz w:val="22"/>
          <w:szCs w:val="22"/>
        </w:rPr>
        <w:fldChar w:fldCharType="end"/>
      </w:r>
      <w:r w:rsidRPr="00AA0906">
        <w:rPr>
          <w:sz w:val="22"/>
          <w:szCs w:val="22"/>
        </w:rPr>
        <w:t>, the power saving gains, e.g., 20%~50% are significant for PDCCH monitoring adaptation. In addition, the gains are similar for PDCCH skipping #2 (Case #2) and search space set group switching (Case #3). It indicates that the power saving mainly comes from the PDCCH monitoring reduction in inter-packet active time.</w:t>
      </w:r>
    </w:p>
    <w:p w14:paraId="04F73D71" w14:textId="77777777" w:rsidR="003565EE" w:rsidRPr="003565EE" w:rsidRDefault="003565EE" w:rsidP="003565EE">
      <w:pPr>
        <w:jc w:val="both"/>
        <w:rPr>
          <w:sz w:val="22"/>
          <w:szCs w:val="22"/>
        </w:rPr>
      </w:pPr>
    </w:p>
    <w:p w14:paraId="5CEA4C5B" w14:textId="77777777" w:rsidR="00AA0906" w:rsidRDefault="00AA0906" w:rsidP="0052000D">
      <w:pPr>
        <w:pStyle w:val="ad"/>
        <w:jc w:val="center"/>
      </w:pPr>
      <w:r>
        <w:rPr>
          <w:noProof/>
          <w:lang w:val="en-US" w:eastAsia="zh-CN"/>
        </w:rPr>
        <w:drawing>
          <wp:inline distT="0" distB="0" distL="0" distR="0" wp14:anchorId="64C6DFFB" wp14:editId="2522634F">
            <wp:extent cx="5723708" cy="864000"/>
            <wp:effectExtent l="0" t="0" r="0" b="0"/>
            <wp:docPr id="195" name="圖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23708" cy="864000"/>
                    </a:xfrm>
                    <a:prstGeom prst="rect">
                      <a:avLst/>
                    </a:prstGeom>
                    <a:noFill/>
                    <a:ln>
                      <a:noFill/>
                    </a:ln>
                  </pic:spPr>
                </pic:pic>
              </a:graphicData>
            </a:graphic>
          </wp:inline>
        </w:drawing>
      </w:r>
    </w:p>
    <w:p w14:paraId="37E19202" w14:textId="25D06E58" w:rsidR="00AA0906" w:rsidRDefault="00AA0906" w:rsidP="003565EE">
      <w:pPr>
        <w:pStyle w:val="ad"/>
        <w:jc w:val="center"/>
        <w:rPr>
          <w:sz w:val="22"/>
        </w:rPr>
      </w:pPr>
      <w:bookmarkStart w:id="14" w:name="_Ref54257254"/>
      <w:r w:rsidRPr="00E95F2A">
        <w:rPr>
          <w:sz w:val="22"/>
        </w:rPr>
        <w:t xml:space="preserve">Figure </w:t>
      </w:r>
      <w:r w:rsidRPr="00E95F2A">
        <w:rPr>
          <w:sz w:val="22"/>
        </w:rPr>
        <w:fldChar w:fldCharType="begin"/>
      </w:r>
      <w:r w:rsidRPr="00E95F2A">
        <w:rPr>
          <w:sz w:val="22"/>
        </w:rPr>
        <w:instrText xml:space="preserve"> SEQ Figure \* ARABIC </w:instrText>
      </w:r>
      <w:r w:rsidRPr="00E95F2A">
        <w:rPr>
          <w:sz w:val="22"/>
        </w:rPr>
        <w:fldChar w:fldCharType="separate"/>
      </w:r>
      <w:r w:rsidR="00DA14F8">
        <w:rPr>
          <w:noProof/>
          <w:sz w:val="22"/>
        </w:rPr>
        <w:t>4</w:t>
      </w:r>
      <w:r w:rsidRPr="00E95F2A">
        <w:rPr>
          <w:sz w:val="22"/>
        </w:rPr>
        <w:fldChar w:fldCharType="end"/>
      </w:r>
      <w:bookmarkEnd w:id="14"/>
      <w:r w:rsidRPr="00E95F2A">
        <w:rPr>
          <w:sz w:val="22"/>
        </w:rPr>
        <w:t>: Illustration of intra- and inter-packet time</w:t>
      </w:r>
      <w:bookmarkStart w:id="15" w:name="_Ref54256912"/>
    </w:p>
    <w:p w14:paraId="1BFCC888" w14:textId="77777777" w:rsidR="003565EE" w:rsidRPr="003565EE" w:rsidRDefault="003565EE" w:rsidP="003565EE"/>
    <w:p w14:paraId="6C7D19F6" w14:textId="77777777" w:rsidR="00AA0906" w:rsidRPr="00E95F2A" w:rsidRDefault="00AA0906" w:rsidP="00AA0906">
      <w:pPr>
        <w:pStyle w:val="ad"/>
        <w:jc w:val="center"/>
        <w:rPr>
          <w:sz w:val="20"/>
          <w:szCs w:val="22"/>
          <w:lang w:eastAsia="en-US"/>
        </w:rPr>
      </w:pPr>
      <w:r w:rsidRPr="00E95F2A">
        <w:rPr>
          <w:sz w:val="22"/>
        </w:rPr>
        <w:t xml:space="preserve">Table </w:t>
      </w:r>
      <w:r w:rsidRPr="00E95F2A">
        <w:rPr>
          <w:sz w:val="22"/>
        </w:rPr>
        <w:fldChar w:fldCharType="begin"/>
      </w:r>
      <w:r w:rsidRPr="00E95F2A">
        <w:rPr>
          <w:sz w:val="22"/>
        </w:rPr>
        <w:instrText xml:space="preserve"> SEQ Table \* ARABIC </w:instrText>
      </w:r>
      <w:r w:rsidRPr="00E95F2A">
        <w:rPr>
          <w:sz w:val="22"/>
        </w:rPr>
        <w:fldChar w:fldCharType="separate"/>
      </w:r>
      <w:r w:rsidR="00DA14F8">
        <w:rPr>
          <w:noProof/>
          <w:sz w:val="22"/>
        </w:rPr>
        <w:t>3</w:t>
      </w:r>
      <w:r w:rsidRPr="00E95F2A">
        <w:rPr>
          <w:sz w:val="22"/>
        </w:rPr>
        <w:fldChar w:fldCharType="end"/>
      </w:r>
      <w:bookmarkEnd w:id="15"/>
      <w:r w:rsidRPr="00E95F2A">
        <w:rPr>
          <w:sz w:val="22"/>
        </w:rPr>
        <w:t>: Evaluation assumptions for PDCCH monitoring adaptation</w:t>
      </w:r>
    </w:p>
    <w:p w14:paraId="4444726A" w14:textId="28A4551B" w:rsidR="00AA0906" w:rsidRPr="0052000D" w:rsidRDefault="00AA0906" w:rsidP="0052000D">
      <w:pPr>
        <w:jc w:val="center"/>
        <w:rPr>
          <w:lang w:eastAsia="en-US"/>
        </w:rPr>
      </w:pPr>
      <w:r>
        <w:rPr>
          <w:noProof/>
          <w:lang w:val="en-US" w:eastAsia="zh-CN"/>
        </w:rPr>
        <w:drawing>
          <wp:inline distT="0" distB="0" distL="0" distR="0" wp14:anchorId="129669FB" wp14:editId="791152D9">
            <wp:extent cx="6372000" cy="1682729"/>
            <wp:effectExtent l="0" t="0" r="0" b="0"/>
            <wp:docPr id="196" name="圖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72000" cy="1682729"/>
                    </a:xfrm>
                    <a:prstGeom prst="rect">
                      <a:avLst/>
                    </a:prstGeom>
                    <a:noFill/>
                    <a:ln>
                      <a:noFill/>
                    </a:ln>
                  </pic:spPr>
                </pic:pic>
              </a:graphicData>
            </a:graphic>
          </wp:inline>
        </w:drawing>
      </w:r>
    </w:p>
    <w:p w14:paraId="6A950C7C" w14:textId="77777777" w:rsidR="00924EFD" w:rsidRDefault="00924EFD" w:rsidP="00F13DED">
      <w:pPr>
        <w:pStyle w:val="ad"/>
        <w:rPr>
          <w:sz w:val="22"/>
          <w:szCs w:val="22"/>
        </w:rPr>
      </w:pPr>
      <w:bookmarkStart w:id="16" w:name="_Ref54261300"/>
    </w:p>
    <w:p w14:paraId="09F71E5C" w14:textId="0697948A" w:rsidR="00AA0906" w:rsidRPr="00F13DED" w:rsidRDefault="00F13DED" w:rsidP="00F13DED">
      <w:pPr>
        <w:pStyle w:val="ad"/>
        <w:rPr>
          <w:sz w:val="22"/>
          <w:szCs w:val="22"/>
        </w:rPr>
      </w:pPr>
      <w:r w:rsidRPr="00F13DED">
        <w:rPr>
          <w:sz w:val="22"/>
          <w:szCs w:val="22"/>
        </w:rPr>
        <w:t xml:space="preserve">Table </w:t>
      </w:r>
      <w:r w:rsidRPr="00F13DED">
        <w:rPr>
          <w:sz w:val="22"/>
          <w:szCs w:val="22"/>
        </w:rPr>
        <w:fldChar w:fldCharType="begin"/>
      </w:r>
      <w:r w:rsidRPr="00F13DED">
        <w:rPr>
          <w:sz w:val="22"/>
          <w:szCs w:val="22"/>
        </w:rPr>
        <w:instrText xml:space="preserve"> SEQ Table \* ARABIC </w:instrText>
      </w:r>
      <w:r w:rsidRPr="00F13DED">
        <w:rPr>
          <w:sz w:val="22"/>
          <w:szCs w:val="22"/>
        </w:rPr>
        <w:fldChar w:fldCharType="separate"/>
      </w:r>
      <w:r w:rsidR="00DA14F8">
        <w:rPr>
          <w:noProof/>
          <w:sz w:val="22"/>
          <w:szCs w:val="22"/>
        </w:rPr>
        <w:t>4</w:t>
      </w:r>
      <w:r w:rsidRPr="00F13DED">
        <w:rPr>
          <w:sz w:val="22"/>
          <w:szCs w:val="22"/>
        </w:rPr>
        <w:fldChar w:fldCharType="end"/>
      </w:r>
      <w:bookmarkEnd w:id="16"/>
      <w:r w:rsidRPr="00F13DED">
        <w:rPr>
          <w:sz w:val="22"/>
          <w:szCs w:val="22"/>
        </w:rPr>
        <w:t>: Power saving gains in FR2 for Case #1 PDCCH skipping #1, Case #2 PDCCH skipping #2 and Case #3 search space set group switching</w:t>
      </w:r>
    </w:p>
    <w:p w14:paraId="60734E00" w14:textId="75F9D5FD" w:rsidR="00E95F2A" w:rsidRDefault="00C771EE" w:rsidP="00C771EE">
      <w:pPr>
        <w:jc w:val="center"/>
      </w:pPr>
      <w:r>
        <w:rPr>
          <w:noProof/>
          <w:lang w:val="en-US" w:eastAsia="zh-CN"/>
        </w:rPr>
        <w:drawing>
          <wp:inline distT="0" distB="0" distL="0" distR="0" wp14:anchorId="4B3DC172" wp14:editId="57EFEFB0">
            <wp:extent cx="6660000" cy="1018632"/>
            <wp:effectExtent l="0" t="0" r="7620" b="0"/>
            <wp:docPr id="198" name="圖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660000" cy="1018632"/>
                    </a:xfrm>
                    <a:prstGeom prst="rect">
                      <a:avLst/>
                    </a:prstGeom>
                    <a:noFill/>
                  </pic:spPr>
                </pic:pic>
              </a:graphicData>
            </a:graphic>
          </wp:inline>
        </w:drawing>
      </w:r>
    </w:p>
    <w:p w14:paraId="46524410" w14:textId="4A40540B" w:rsidR="00C771EE" w:rsidRPr="00E95F2A" w:rsidRDefault="00C771EE" w:rsidP="00E95F2A"/>
    <w:p w14:paraId="380FEEFF" w14:textId="03857981" w:rsidR="00F31CF2" w:rsidRDefault="00074B25" w:rsidP="00AA0906">
      <w:pPr>
        <w:pStyle w:val="ad"/>
        <w:rPr>
          <w:sz w:val="22"/>
        </w:rPr>
      </w:pPr>
      <w:bookmarkStart w:id="17" w:name="_Ref54375476"/>
      <w:r w:rsidRPr="00AA0906">
        <w:rPr>
          <w:sz w:val="22"/>
        </w:rPr>
        <w:t xml:space="preserve">Observation </w:t>
      </w:r>
      <w:r w:rsidRPr="00AA0906">
        <w:rPr>
          <w:sz w:val="22"/>
        </w:rPr>
        <w:fldChar w:fldCharType="begin"/>
      </w:r>
      <w:r w:rsidRPr="00AA0906">
        <w:rPr>
          <w:sz w:val="22"/>
        </w:rPr>
        <w:instrText xml:space="preserve"> SEQ Observation \* ARABIC </w:instrText>
      </w:r>
      <w:r w:rsidRPr="00AA0906">
        <w:rPr>
          <w:sz w:val="22"/>
        </w:rPr>
        <w:fldChar w:fldCharType="separate"/>
      </w:r>
      <w:r w:rsidR="004C109A">
        <w:rPr>
          <w:noProof/>
          <w:sz w:val="22"/>
        </w:rPr>
        <w:t>4</w:t>
      </w:r>
      <w:r w:rsidRPr="00AA0906">
        <w:rPr>
          <w:sz w:val="22"/>
        </w:rPr>
        <w:fldChar w:fldCharType="end"/>
      </w:r>
      <w:r w:rsidRPr="00AA0906">
        <w:rPr>
          <w:sz w:val="22"/>
        </w:rPr>
        <w:t xml:space="preserve">: </w:t>
      </w:r>
      <w:r w:rsidR="00AA0906" w:rsidRPr="00AA0906">
        <w:rPr>
          <w:sz w:val="22"/>
        </w:rPr>
        <w:t>PDCCH monitoring adaptation can achieve 20%~50% of power saving gain in FR2. The significant gain mainly comes from the PDCCH monitoring reduction in inter-packet active time.</w:t>
      </w:r>
      <w:bookmarkEnd w:id="17"/>
    </w:p>
    <w:p w14:paraId="3ECF0473" w14:textId="77777777" w:rsidR="003565EE" w:rsidRDefault="003565EE" w:rsidP="003565EE"/>
    <w:p w14:paraId="26EA8CEA" w14:textId="581CE2DB" w:rsidR="003565EE" w:rsidRDefault="003565EE" w:rsidP="003565EE">
      <w:pPr>
        <w:pStyle w:val="ad"/>
        <w:rPr>
          <w:sz w:val="22"/>
        </w:rPr>
      </w:pPr>
      <w:bookmarkStart w:id="18" w:name="_Ref54375493"/>
      <w:r w:rsidRPr="00FB0AD5">
        <w:rPr>
          <w:sz w:val="22"/>
          <w:u w:val="single"/>
        </w:rPr>
        <w:t xml:space="preserve">Proposal </w:t>
      </w:r>
      <w:r w:rsidRPr="00FB0AD5">
        <w:rPr>
          <w:sz w:val="22"/>
          <w:u w:val="single"/>
        </w:rPr>
        <w:fldChar w:fldCharType="begin"/>
      </w:r>
      <w:r w:rsidRPr="00FB0AD5">
        <w:rPr>
          <w:sz w:val="22"/>
          <w:u w:val="single"/>
        </w:rPr>
        <w:instrText xml:space="preserve"> SEQ Proposal \* ARABIC </w:instrText>
      </w:r>
      <w:r w:rsidRPr="00FB0AD5">
        <w:rPr>
          <w:sz w:val="22"/>
          <w:u w:val="single"/>
        </w:rPr>
        <w:fldChar w:fldCharType="separate"/>
      </w:r>
      <w:r w:rsidRPr="00FB0AD5">
        <w:rPr>
          <w:noProof/>
          <w:sz w:val="22"/>
          <w:u w:val="single"/>
        </w:rPr>
        <w:t>2</w:t>
      </w:r>
      <w:r w:rsidRPr="00FB0AD5">
        <w:rPr>
          <w:sz w:val="22"/>
          <w:u w:val="single"/>
        </w:rPr>
        <w:fldChar w:fldCharType="end"/>
      </w:r>
      <w:r w:rsidRPr="00FB0AD5">
        <w:rPr>
          <w:sz w:val="22"/>
          <w:u w:val="single"/>
        </w:rPr>
        <w:t>:</w:t>
      </w:r>
      <w:r w:rsidRPr="003565EE">
        <w:rPr>
          <w:sz w:val="22"/>
        </w:rPr>
        <w:t xml:space="preserve"> For Rel-17 connected mode power saving, the DCI-based adaptation can focus on the PDCCH monitoring reduction during inter-packet active time.</w:t>
      </w:r>
      <w:bookmarkEnd w:id="18"/>
    </w:p>
    <w:p w14:paraId="15928DFB" w14:textId="77777777" w:rsidR="00924EFD" w:rsidRPr="00924EFD" w:rsidRDefault="00924EFD" w:rsidP="00924EFD"/>
    <w:p w14:paraId="47A2ADA5" w14:textId="08003FFB" w:rsidR="00885185" w:rsidRDefault="00885185" w:rsidP="00885185">
      <w:pPr>
        <w:pStyle w:val="1"/>
      </w:pPr>
      <w:r>
        <w:t>Rel-17 potential triggering schemes</w:t>
      </w:r>
    </w:p>
    <w:p w14:paraId="3F5E5EAB" w14:textId="740AEEFB" w:rsidR="00885185" w:rsidRPr="003B522B" w:rsidRDefault="00885185" w:rsidP="00885185">
      <w:pPr>
        <w:jc w:val="both"/>
        <w:rPr>
          <w:rFonts w:eastAsiaTheme="minorEastAsia"/>
          <w:sz w:val="22"/>
          <w:szCs w:val="22"/>
          <w:lang w:eastAsia="zh-TW"/>
        </w:rPr>
      </w:pPr>
      <w:r w:rsidRPr="00AA4808">
        <w:rPr>
          <w:noProof/>
          <w:sz w:val="22"/>
          <w:szCs w:val="22"/>
          <w:lang w:val="en-US" w:eastAsia="zh-CN"/>
        </w:rPr>
        <mc:AlternateContent>
          <mc:Choice Requires="wps">
            <w:drawing>
              <wp:anchor distT="45720" distB="45720" distL="114300" distR="114300" simplePos="0" relativeHeight="251661312" behindDoc="0" locked="0" layoutInCell="1" allowOverlap="1" wp14:anchorId="22628F07" wp14:editId="35EE1E5B">
                <wp:simplePos x="0" y="0"/>
                <wp:positionH relativeFrom="margin">
                  <wp:posOffset>-1368</wp:posOffset>
                </wp:positionH>
                <wp:positionV relativeFrom="paragraph">
                  <wp:posOffset>277593</wp:posOffset>
                </wp:positionV>
                <wp:extent cx="6628765" cy="1404620"/>
                <wp:effectExtent l="0" t="0" r="19685" b="15240"/>
                <wp:wrapTopAndBottom/>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8765" cy="1404620"/>
                        </a:xfrm>
                        <a:prstGeom prst="rect">
                          <a:avLst/>
                        </a:prstGeom>
                        <a:solidFill>
                          <a:srgbClr val="FFFFFF"/>
                        </a:solidFill>
                        <a:ln w="9525">
                          <a:solidFill>
                            <a:srgbClr val="000000"/>
                          </a:solidFill>
                          <a:miter lim="800000"/>
                          <a:headEnd/>
                          <a:tailEnd/>
                        </a:ln>
                      </wps:spPr>
                      <wps:txbx>
                        <w:txbxContent>
                          <w:p w14:paraId="0CA32BCC" w14:textId="023C749F" w:rsidR="00885185" w:rsidRPr="00AA0906" w:rsidRDefault="00885185" w:rsidP="00885185">
                            <w:pPr>
                              <w:rPr>
                                <w:b/>
                                <w:bCs/>
                                <w:sz w:val="20"/>
                                <w:szCs w:val="22"/>
                                <w:lang w:eastAsia="zh-CN"/>
                              </w:rPr>
                            </w:pPr>
                            <w:r w:rsidRPr="00AA0906">
                              <w:rPr>
                                <w:b/>
                                <w:bCs/>
                                <w:sz w:val="20"/>
                                <w:szCs w:val="22"/>
                              </w:rPr>
                              <w:t xml:space="preserve">[Proposal 8 in R1-2007400] </w:t>
                            </w:r>
                          </w:p>
                          <w:p w14:paraId="74A15C75" w14:textId="58AA59A6" w:rsidR="00885185" w:rsidRPr="00AA0906" w:rsidRDefault="00885185" w:rsidP="00885185">
                            <w:pPr>
                              <w:pStyle w:val="af3"/>
                              <w:snapToGrid w:val="0"/>
                              <w:rPr>
                                <w:bCs/>
                                <w:sz w:val="20"/>
                                <w:szCs w:val="22"/>
                              </w:rPr>
                            </w:pPr>
                            <w:r w:rsidRPr="00AA0906">
                              <w:rPr>
                                <w:bCs/>
                                <w:sz w:val="20"/>
                                <w:szCs w:val="22"/>
                              </w:rPr>
                              <w:t>The following triggering schemes for DCI-based power saving adaptation during DRX Active Time can be considered,</w:t>
                            </w:r>
                          </w:p>
                          <w:p w14:paraId="6D64E09F" w14:textId="77777777" w:rsidR="00885185" w:rsidRPr="00AA0906" w:rsidRDefault="00885185" w:rsidP="00885185">
                            <w:pPr>
                              <w:pStyle w:val="afa"/>
                              <w:numPr>
                                <w:ilvl w:val="0"/>
                                <w:numId w:val="33"/>
                              </w:numPr>
                              <w:snapToGrid w:val="0"/>
                              <w:rPr>
                                <w:bCs/>
                                <w:sz w:val="20"/>
                                <w:szCs w:val="22"/>
                              </w:rPr>
                            </w:pPr>
                            <w:r w:rsidRPr="00AA0906">
                              <w:rPr>
                                <w:bCs/>
                                <w:sz w:val="20"/>
                                <w:szCs w:val="22"/>
                              </w:rPr>
                              <w:t>Scheduling DCI</w:t>
                            </w:r>
                          </w:p>
                          <w:p w14:paraId="520A3829" w14:textId="77777777" w:rsidR="00885185" w:rsidRPr="00AA0906" w:rsidRDefault="00885185" w:rsidP="00885185">
                            <w:pPr>
                              <w:pStyle w:val="afa"/>
                              <w:numPr>
                                <w:ilvl w:val="1"/>
                                <w:numId w:val="33"/>
                              </w:numPr>
                              <w:snapToGrid w:val="0"/>
                              <w:rPr>
                                <w:bCs/>
                                <w:sz w:val="20"/>
                                <w:szCs w:val="22"/>
                              </w:rPr>
                            </w:pPr>
                            <w:r w:rsidRPr="00AA0906">
                              <w:rPr>
                                <w:bCs/>
                                <w:sz w:val="20"/>
                                <w:szCs w:val="22"/>
                              </w:rPr>
                              <w:t>The indication of PDCCH monitoring behaviour adaptation can be</w:t>
                            </w:r>
                          </w:p>
                          <w:p w14:paraId="6D19553C" w14:textId="77777777" w:rsidR="00885185" w:rsidRPr="00AA0906" w:rsidRDefault="00885185" w:rsidP="00885185">
                            <w:pPr>
                              <w:pStyle w:val="afa"/>
                              <w:numPr>
                                <w:ilvl w:val="2"/>
                                <w:numId w:val="33"/>
                              </w:numPr>
                              <w:snapToGrid w:val="0"/>
                              <w:rPr>
                                <w:bCs/>
                                <w:sz w:val="20"/>
                                <w:szCs w:val="22"/>
                              </w:rPr>
                            </w:pPr>
                            <w:r w:rsidRPr="00AA0906">
                              <w:rPr>
                                <w:bCs/>
                                <w:sz w:val="20"/>
                                <w:szCs w:val="22"/>
                              </w:rPr>
                              <w:t>Explicit/implicit indicated by scheduling DCI</w:t>
                            </w:r>
                          </w:p>
                          <w:p w14:paraId="7FE7BE8D" w14:textId="77777777" w:rsidR="00885185" w:rsidRPr="00AA0906" w:rsidRDefault="00885185" w:rsidP="00885185">
                            <w:pPr>
                              <w:pStyle w:val="afa"/>
                              <w:numPr>
                                <w:ilvl w:val="2"/>
                                <w:numId w:val="33"/>
                              </w:numPr>
                              <w:snapToGrid w:val="0"/>
                              <w:rPr>
                                <w:bCs/>
                                <w:sz w:val="20"/>
                                <w:szCs w:val="22"/>
                              </w:rPr>
                            </w:pPr>
                            <w:r w:rsidRPr="00AA0906">
                              <w:rPr>
                                <w:bCs/>
                                <w:sz w:val="20"/>
                                <w:szCs w:val="22"/>
                              </w:rPr>
                              <w:t>Joint indication of the PDCCH monitoring adaptation with</w:t>
                            </w:r>
                          </w:p>
                          <w:p w14:paraId="78862CD1" w14:textId="77777777" w:rsidR="00885185" w:rsidRPr="00AA0906" w:rsidRDefault="00885185" w:rsidP="00885185">
                            <w:pPr>
                              <w:pStyle w:val="afa"/>
                              <w:numPr>
                                <w:ilvl w:val="3"/>
                                <w:numId w:val="34"/>
                              </w:numPr>
                              <w:snapToGrid w:val="0"/>
                              <w:rPr>
                                <w:bCs/>
                                <w:sz w:val="20"/>
                                <w:szCs w:val="22"/>
                              </w:rPr>
                            </w:pPr>
                            <w:r w:rsidRPr="00AA0906">
                              <w:rPr>
                                <w:bCs/>
                                <w:sz w:val="20"/>
                                <w:szCs w:val="22"/>
                              </w:rPr>
                              <w:t>cross-slot scheduling defined in Rel-16</w:t>
                            </w:r>
                          </w:p>
                          <w:p w14:paraId="4E724908" w14:textId="77777777" w:rsidR="00885185" w:rsidRPr="00AA0906" w:rsidRDefault="00885185" w:rsidP="00885185">
                            <w:pPr>
                              <w:pStyle w:val="afa"/>
                              <w:numPr>
                                <w:ilvl w:val="3"/>
                                <w:numId w:val="34"/>
                              </w:numPr>
                              <w:snapToGrid w:val="0"/>
                              <w:rPr>
                                <w:bCs/>
                                <w:sz w:val="20"/>
                                <w:szCs w:val="22"/>
                              </w:rPr>
                            </w:pPr>
                            <w:r w:rsidRPr="00AA0906">
                              <w:rPr>
                                <w:bCs/>
                                <w:sz w:val="20"/>
                                <w:szCs w:val="22"/>
                              </w:rPr>
                              <w:t>Scell dormancy</w:t>
                            </w:r>
                          </w:p>
                          <w:p w14:paraId="1168A288" w14:textId="77777777" w:rsidR="00885185" w:rsidRPr="00AA0906" w:rsidRDefault="00885185" w:rsidP="00885185">
                            <w:pPr>
                              <w:pStyle w:val="afa"/>
                              <w:numPr>
                                <w:ilvl w:val="3"/>
                                <w:numId w:val="34"/>
                              </w:numPr>
                              <w:snapToGrid w:val="0"/>
                              <w:rPr>
                                <w:bCs/>
                                <w:sz w:val="20"/>
                                <w:szCs w:val="22"/>
                              </w:rPr>
                            </w:pPr>
                            <w:r w:rsidRPr="00AA0906">
                              <w:rPr>
                                <w:bCs/>
                                <w:sz w:val="20"/>
                                <w:szCs w:val="22"/>
                              </w:rPr>
                              <w:t>[SS set group switching defined in Rel-16]</w:t>
                            </w:r>
                          </w:p>
                          <w:p w14:paraId="76300116" w14:textId="77777777" w:rsidR="00885185" w:rsidRPr="00AA0906" w:rsidRDefault="00885185" w:rsidP="00885185">
                            <w:pPr>
                              <w:pStyle w:val="afa"/>
                              <w:numPr>
                                <w:ilvl w:val="1"/>
                                <w:numId w:val="34"/>
                              </w:numPr>
                              <w:snapToGrid w:val="0"/>
                              <w:rPr>
                                <w:bCs/>
                                <w:sz w:val="20"/>
                                <w:szCs w:val="22"/>
                              </w:rPr>
                            </w:pPr>
                            <w:r w:rsidRPr="00AA0906">
                              <w:rPr>
                                <w:bCs/>
                                <w:sz w:val="20"/>
                                <w:szCs w:val="22"/>
                              </w:rPr>
                              <w:t xml:space="preserve">The scheduling DCI for indicating PDCCH monitoring behaviour adaptation can be </w:t>
                            </w:r>
                          </w:p>
                          <w:p w14:paraId="2AA6A659" w14:textId="77777777" w:rsidR="00885185" w:rsidRPr="00AA0906" w:rsidRDefault="00885185" w:rsidP="00885185">
                            <w:pPr>
                              <w:pStyle w:val="afa"/>
                              <w:numPr>
                                <w:ilvl w:val="2"/>
                                <w:numId w:val="34"/>
                              </w:numPr>
                              <w:snapToGrid w:val="0"/>
                              <w:rPr>
                                <w:bCs/>
                                <w:sz w:val="20"/>
                                <w:szCs w:val="22"/>
                              </w:rPr>
                            </w:pPr>
                            <w:r w:rsidRPr="00AA0906">
                              <w:rPr>
                                <w:bCs/>
                                <w:sz w:val="20"/>
                                <w:szCs w:val="22"/>
                              </w:rPr>
                              <w:t>DCI format x_1</w:t>
                            </w:r>
                          </w:p>
                          <w:p w14:paraId="564879D3" w14:textId="77777777" w:rsidR="00885185" w:rsidRPr="00AA0906" w:rsidRDefault="00885185" w:rsidP="00885185">
                            <w:pPr>
                              <w:pStyle w:val="afa"/>
                              <w:numPr>
                                <w:ilvl w:val="2"/>
                                <w:numId w:val="34"/>
                              </w:numPr>
                              <w:snapToGrid w:val="0"/>
                              <w:rPr>
                                <w:bCs/>
                                <w:sz w:val="20"/>
                                <w:szCs w:val="22"/>
                              </w:rPr>
                            </w:pPr>
                            <w:r w:rsidRPr="00AA0906">
                              <w:rPr>
                                <w:bCs/>
                                <w:sz w:val="20"/>
                                <w:szCs w:val="22"/>
                              </w:rPr>
                              <w:t>DCI format x_2</w:t>
                            </w:r>
                          </w:p>
                          <w:p w14:paraId="35767728" w14:textId="77777777" w:rsidR="00885185" w:rsidRPr="00AA0906" w:rsidRDefault="00885185" w:rsidP="00885185">
                            <w:pPr>
                              <w:pStyle w:val="afa"/>
                              <w:numPr>
                                <w:ilvl w:val="1"/>
                                <w:numId w:val="34"/>
                              </w:numPr>
                              <w:snapToGrid w:val="0"/>
                              <w:rPr>
                                <w:bCs/>
                                <w:sz w:val="20"/>
                                <w:szCs w:val="22"/>
                              </w:rPr>
                            </w:pPr>
                            <w:r w:rsidRPr="00AA0906">
                              <w:rPr>
                                <w:bCs/>
                                <w:sz w:val="20"/>
                                <w:szCs w:val="22"/>
                              </w:rPr>
                              <w:t>Enhancement for retransmission handling</w:t>
                            </w:r>
                          </w:p>
                          <w:p w14:paraId="1CC61BC4" w14:textId="77777777" w:rsidR="00885185" w:rsidRPr="00AA0906" w:rsidRDefault="00885185" w:rsidP="00885185">
                            <w:pPr>
                              <w:pStyle w:val="afa"/>
                              <w:numPr>
                                <w:ilvl w:val="2"/>
                                <w:numId w:val="34"/>
                              </w:numPr>
                              <w:snapToGrid w:val="0"/>
                              <w:rPr>
                                <w:bCs/>
                                <w:sz w:val="20"/>
                                <w:szCs w:val="22"/>
                              </w:rPr>
                            </w:pPr>
                            <w:r w:rsidRPr="00AA0906">
                              <w:rPr>
                                <w:bCs/>
                                <w:sz w:val="20"/>
                                <w:szCs w:val="22"/>
                              </w:rPr>
                              <w:t>Apply adaptation only after HARQ ACK condition is fulfilled</w:t>
                            </w:r>
                          </w:p>
                          <w:p w14:paraId="7723E6B2" w14:textId="77777777" w:rsidR="00885185" w:rsidRPr="00AA0906" w:rsidRDefault="00885185" w:rsidP="00885185">
                            <w:pPr>
                              <w:pStyle w:val="afa"/>
                              <w:numPr>
                                <w:ilvl w:val="2"/>
                                <w:numId w:val="34"/>
                              </w:numPr>
                              <w:snapToGrid w:val="0"/>
                              <w:rPr>
                                <w:bCs/>
                                <w:sz w:val="20"/>
                                <w:szCs w:val="22"/>
                              </w:rPr>
                            </w:pPr>
                            <w:r w:rsidRPr="00AA0906">
                              <w:rPr>
                                <w:bCs/>
                                <w:sz w:val="20"/>
                                <w:szCs w:val="22"/>
                              </w:rPr>
                              <w:t>Apply adaptation right after DCI indication but start timer(s) to handle retransmission if required</w:t>
                            </w:r>
                          </w:p>
                          <w:p w14:paraId="37563938" w14:textId="77777777" w:rsidR="00885185" w:rsidRPr="00AA0906" w:rsidRDefault="00885185" w:rsidP="00885185">
                            <w:pPr>
                              <w:pStyle w:val="afa"/>
                              <w:numPr>
                                <w:ilvl w:val="0"/>
                                <w:numId w:val="34"/>
                              </w:numPr>
                              <w:snapToGrid w:val="0"/>
                              <w:rPr>
                                <w:bCs/>
                                <w:sz w:val="20"/>
                                <w:szCs w:val="22"/>
                              </w:rPr>
                            </w:pPr>
                            <w:r w:rsidRPr="00AA0906">
                              <w:rPr>
                                <w:bCs/>
                                <w:sz w:val="20"/>
                                <w:szCs w:val="22"/>
                              </w:rPr>
                              <w:t>Non-scheduling DCI</w:t>
                            </w:r>
                          </w:p>
                          <w:p w14:paraId="01DDEB3F" w14:textId="77777777" w:rsidR="00885185" w:rsidRPr="00AA0906" w:rsidRDefault="00885185" w:rsidP="00885185">
                            <w:pPr>
                              <w:pStyle w:val="afa"/>
                              <w:numPr>
                                <w:ilvl w:val="1"/>
                                <w:numId w:val="34"/>
                              </w:numPr>
                              <w:snapToGrid w:val="0"/>
                              <w:rPr>
                                <w:bCs/>
                                <w:sz w:val="20"/>
                                <w:szCs w:val="22"/>
                              </w:rPr>
                            </w:pPr>
                            <w:r w:rsidRPr="00AA0906">
                              <w:rPr>
                                <w:bCs/>
                                <w:sz w:val="20"/>
                                <w:szCs w:val="22"/>
                              </w:rPr>
                              <w:t>Group common DCI , e.g., SS set group switching defined in Rel-16</w:t>
                            </w:r>
                          </w:p>
                          <w:p w14:paraId="39967175" w14:textId="77777777" w:rsidR="00885185" w:rsidRPr="00AA0906" w:rsidRDefault="00885185" w:rsidP="00885185">
                            <w:pPr>
                              <w:pStyle w:val="afa"/>
                              <w:numPr>
                                <w:ilvl w:val="2"/>
                                <w:numId w:val="34"/>
                              </w:numPr>
                              <w:snapToGrid w:val="0"/>
                              <w:rPr>
                                <w:bCs/>
                                <w:sz w:val="20"/>
                                <w:szCs w:val="22"/>
                              </w:rPr>
                            </w:pPr>
                            <w:r w:rsidRPr="00AA0906">
                              <w:rPr>
                                <w:bCs/>
                                <w:sz w:val="20"/>
                                <w:szCs w:val="22"/>
                              </w:rPr>
                              <w:t>Explicit indicated by DCI</w:t>
                            </w:r>
                          </w:p>
                          <w:p w14:paraId="5B8B575E" w14:textId="77777777" w:rsidR="00885185" w:rsidRPr="00AA0906" w:rsidRDefault="00885185" w:rsidP="00885185">
                            <w:pPr>
                              <w:pStyle w:val="afa"/>
                              <w:numPr>
                                <w:ilvl w:val="2"/>
                                <w:numId w:val="34"/>
                              </w:numPr>
                              <w:snapToGrid w:val="0"/>
                              <w:rPr>
                                <w:bCs/>
                                <w:sz w:val="20"/>
                                <w:szCs w:val="22"/>
                              </w:rPr>
                            </w:pPr>
                            <w:r w:rsidRPr="00AA0906">
                              <w:rPr>
                                <w:bCs/>
                                <w:sz w:val="20"/>
                                <w:szCs w:val="22"/>
                              </w:rPr>
                              <w:t>Joint indication of the PDCCH monitoring adaptation with</w:t>
                            </w:r>
                          </w:p>
                          <w:p w14:paraId="0BA39508" w14:textId="77777777" w:rsidR="00885185" w:rsidRPr="00AA0906" w:rsidRDefault="00885185" w:rsidP="00885185">
                            <w:pPr>
                              <w:pStyle w:val="afa"/>
                              <w:numPr>
                                <w:ilvl w:val="3"/>
                                <w:numId w:val="34"/>
                              </w:numPr>
                              <w:snapToGrid w:val="0"/>
                              <w:rPr>
                                <w:bCs/>
                                <w:sz w:val="20"/>
                                <w:szCs w:val="22"/>
                              </w:rPr>
                            </w:pPr>
                            <w:r w:rsidRPr="00AA0906">
                              <w:rPr>
                                <w:bCs/>
                                <w:sz w:val="20"/>
                                <w:szCs w:val="22"/>
                              </w:rPr>
                              <w:t>cross-slot scheduling defined in Rel-16</w:t>
                            </w:r>
                          </w:p>
                          <w:p w14:paraId="1D990C41" w14:textId="77777777" w:rsidR="00885185" w:rsidRPr="00AA0906" w:rsidRDefault="00885185" w:rsidP="00885185">
                            <w:pPr>
                              <w:pStyle w:val="afa"/>
                              <w:numPr>
                                <w:ilvl w:val="1"/>
                                <w:numId w:val="34"/>
                              </w:numPr>
                              <w:snapToGrid w:val="0"/>
                              <w:rPr>
                                <w:bCs/>
                                <w:sz w:val="20"/>
                                <w:szCs w:val="22"/>
                              </w:rPr>
                            </w:pPr>
                            <w:r w:rsidRPr="00AA0906">
                              <w:rPr>
                                <w:bCs/>
                                <w:sz w:val="20"/>
                                <w:szCs w:val="22"/>
                              </w:rPr>
                              <w:t>DCI format 2_6 to indicate adaptation of the PDCCH monitoring during active time, and it should extend DCI with ps-RNTI is received during active time</w:t>
                            </w:r>
                          </w:p>
                          <w:p w14:paraId="1377E3DF" w14:textId="77777777" w:rsidR="00885185" w:rsidRPr="00AA0906" w:rsidRDefault="00885185" w:rsidP="00885185">
                            <w:pPr>
                              <w:pStyle w:val="afa"/>
                              <w:numPr>
                                <w:ilvl w:val="1"/>
                                <w:numId w:val="34"/>
                              </w:numPr>
                              <w:snapToGrid w:val="0"/>
                              <w:rPr>
                                <w:bCs/>
                                <w:sz w:val="20"/>
                                <w:szCs w:val="22"/>
                              </w:rPr>
                            </w:pPr>
                            <w:r w:rsidRPr="00AA0906">
                              <w:rPr>
                                <w:bCs/>
                                <w:sz w:val="20"/>
                                <w:szCs w:val="22"/>
                              </w:rPr>
                              <w:t>Extension of DCI format 2_6 to indicate adaptation of the PDCCH monitoring during next DRX cycle in the active time</w:t>
                            </w:r>
                          </w:p>
                          <w:p w14:paraId="796D95B6" w14:textId="77777777" w:rsidR="00885185" w:rsidRPr="00AA0906" w:rsidRDefault="00885185" w:rsidP="00885185">
                            <w:pPr>
                              <w:pStyle w:val="afa"/>
                              <w:numPr>
                                <w:ilvl w:val="1"/>
                                <w:numId w:val="34"/>
                              </w:numPr>
                              <w:snapToGrid w:val="0"/>
                              <w:rPr>
                                <w:bCs/>
                                <w:sz w:val="20"/>
                                <w:szCs w:val="22"/>
                              </w:rPr>
                            </w:pPr>
                            <w:r w:rsidRPr="00AA0906">
                              <w:rPr>
                                <w:bCs/>
                                <w:sz w:val="20"/>
                                <w:szCs w:val="22"/>
                              </w:rPr>
                              <w:t>Unicast non-scheduling DCI, e.g., DCI format 0_1 and 1_1 for case 2 dormancy indication</w:t>
                            </w:r>
                          </w:p>
                          <w:p w14:paraId="7C154DB1" w14:textId="1A3E0E3F" w:rsidR="00885185" w:rsidRPr="00AA0906" w:rsidRDefault="00885185" w:rsidP="00885185">
                            <w:pPr>
                              <w:pStyle w:val="afa"/>
                              <w:numPr>
                                <w:ilvl w:val="0"/>
                                <w:numId w:val="33"/>
                              </w:numPr>
                              <w:snapToGrid w:val="0"/>
                              <w:rPr>
                                <w:bCs/>
                                <w:sz w:val="20"/>
                                <w:szCs w:val="22"/>
                              </w:rPr>
                            </w:pPr>
                            <w:r w:rsidRPr="00AA0906">
                              <w:rPr>
                                <w:bCs/>
                                <w:sz w:val="20"/>
                                <w:szCs w:val="22"/>
                              </w:rPr>
                              <w:t xml:space="preserve">Timer based adaptation to adapt PDCCH monitoring behaviour, including skipping or monitoring set adaption, </w:t>
                            </w:r>
                          </w:p>
                          <w:p w14:paraId="09D805AC" w14:textId="3F7581DF" w:rsidR="00885185" w:rsidRPr="00AA0906" w:rsidRDefault="00885185" w:rsidP="00885185">
                            <w:pPr>
                              <w:pStyle w:val="afa"/>
                              <w:numPr>
                                <w:ilvl w:val="0"/>
                                <w:numId w:val="33"/>
                              </w:numPr>
                              <w:snapToGrid w:val="0"/>
                              <w:rPr>
                                <w:bCs/>
                                <w:sz w:val="20"/>
                                <w:szCs w:val="22"/>
                              </w:rPr>
                            </w:pPr>
                            <w:r w:rsidRPr="00AA0906">
                              <w:rPr>
                                <w:bCs/>
                                <w:sz w:val="20"/>
                                <w:szCs w:val="22"/>
                              </w:rPr>
                              <w:t>UL transmission, e.g., SR / CG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628F07" id="_x0000_s1027" type="#_x0000_t202" style="position:absolute;left:0;text-align:left;margin-left:-.1pt;margin-top:21.85pt;width:521.9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">
                <v:textbox style="mso-fit-shape-to-text:t">
                  <w:txbxContent>
                    <w:p w14:paraId="0CA32BCC" w14:textId="023C749F" w:rsidR="00885185" w:rsidRPr="00AA0906" w:rsidRDefault="00885185" w:rsidP="00885185">
                      <w:pPr>
                        <w:rPr>
                          <w:b/>
                          <w:bCs/>
                          <w:sz w:val="20"/>
                          <w:szCs w:val="22"/>
                          <w:lang w:eastAsia="zh-CN"/>
                        </w:rPr>
                      </w:pPr>
                      <w:r w:rsidRPr="00AA0906">
                        <w:rPr>
                          <w:b/>
                          <w:bCs/>
                          <w:sz w:val="20"/>
                          <w:szCs w:val="22"/>
                        </w:rPr>
                        <w:t>[</w:t>
                      </w:r>
                      <w:r w:rsidRPr="00AA0906">
                        <w:rPr>
                          <w:b/>
                          <w:bCs/>
                          <w:sz w:val="20"/>
                          <w:szCs w:val="22"/>
                        </w:rPr>
                        <w:t>Proposal 8</w:t>
                      </w:r>
                      <w:r w:rsidRPr="00AA0906">
                        <w:rPr>
                          <w:b/>
                          <w:bCs/>
                          <w:sz w:val="20"/>
                          <w:szCs w:val="22"/>
                        </w:rPr>
                        <w:t xml:space="preserve"> in R1-2007400] </w:t>
                      </w:r>
                    </w:p>
                    <w:p w14:paraId="74A15C75" w14:textId="58AA59A6" w:rsidR="00885185" w:rsidRPr="00AA0906" w:rsidRDefault="00885185" w:rsidP="00885185">
                      <w:pPr>
                        <w:pStyle w:val="af3"/>
                        <w:snapToGrid w:val="0"/>
                        <w:rPr>
                          <w:bCs/>
                          <w:sz w:val="20"/>
                          <w:szCs w:val="22"/>
                        </w:rPr>
                      </w:pPr>
                      <w:r w:rsidRPr="00AA0906">
                        <w:rPr>
                          <w:bCs/>
                          <w:sz w:val="20"/>
                          <w:szCs w:val="22"/>
                        </w:rPr>
                        <w:t>T</w:t>
                      </w:r>
                      <w:r w:rsidRPr="00AA0906">
                        <w:rPr>
                          <w:bCs/>
                          <w:sz w:val="20"/>
                          <w:szCs w:val="22"/>
                        </w:rPr>
                        <w:t>he following triggering schemes for DCI-based power saving adaptation during DRX Active</w:t>
                      </w:r>
                      <w:r w:rsidRPr="00AA0906">
                        <w:rPr>
                          <w:bCs/>
                          <w:sz w:val="20"/>
                          <w:szCs w:val="22"/>
                        </w:rPr>
                        <w:t xml:space="preserve"> </w:t>
                      </w:r>
                      <w:r w:rsidRPr="00AA0906">
                        <w:rPr>
                          <w:bCs/>
                          <w:sz w:val="20"/>
                          <w:szCs w:val="22"/>
                        </w:rPr>
                        <w:t>Time can be considered,</w:t>
                      </w:r>
                    </w:p>
                    <w:p w14:paraId="6D64E09F" w14:textId="77777777" w:rsidR="00885185" w:rsidRPr="00AA0906" w:rsidRDefault="00885185" w:rsidP="00885185">
                      <w:pPr>
                        <w:pStyle w:val="afa"/>
                        <w:numPr>
                          <w:ilvl w:val="0"/>
                          <w:numId w:val="33"/>
                        </w:numPr>
                        <w:snapToGrid w:val="0"/>
                        <w:rPr>
                          <w:bCs/>
                          <w:sz w:val="20"/>
                          <w:szCs w:val="22"/>
                        </w:rPr>
                      </w:pPr>
                      <w:r w:rsidRPr="00AA0906">
                        <w:rPr>
                          <w:bCs/>
                          <w:sz w:val="20"/>
                          <w:szCs w:val="22"/>
                        </w:rPr>
                        <w:t>Scheduling DCI</w:t>
                      </w:r>
                    </w:p>
                    <w:p w14:paraId="520A3829" w14:textId="77777777" w:rsidR="00885185" w:rsidRPr="00AA0906" w:rsidRDefault="00885185" w:rsidP="00885185">
                      <w:pPr>
                        <w:pStyle w:val="afa"/>
                        <w:numPr>
                          <w:ilvl w:val="1"/>
                          <w:numId w:val="33"/>
                        </w:numPr>
                        <w:snapToGrid w:val="0"/>
                        <w:rPr>
                          <w:bCs/>
                          <w:sz w:val="20"/>
                          <w:szCs w:val="22"/>
                        </w:rPr>
                      </w:pPr>
                      <w:r w:rsidRPr="00AA0906">
                        <w:rPr>
                          <w:bCs/>
                          <w:sz w:val="20"/>
                          <w:szCs w:val="22"/>
                        </w:rPr>
                        <w:t>The indication of PDCCH monitoring behaviour adaptation can be</w:t>
                      </w:r>
                    </w:p>
                    <w:p w14:paraId="6D19553C" w14:textId="77777777" w:rsidR="00885185" w:rsidRPr="00AA0906" w:rsidRDefault="00885185" w:rsidP="00885185">
                      <w:pPr>
                        <w:pStyle w:val="afa"/>
                        <w:numPr>
                          <w:ilvl w:val="2"/>
                          <w:numId w:val="33"/>
                        </w:numPr>
                        <w:snapToGrid w:val="0"/>
                        <w:rPr>
                          <w:bCs/>
                          <w:sz w:val="20"/>
                          <w:szCs w:val="22"/>
                        </w:rPr>
                      </w:pPr>
                      <w:r w:rsidRPr="00AA0906">
                        <w:rPr>
                          <w:bCs/>
                          <w:sz w:val="20"/>
                          <w:szCs w:val="22"/>
                        </w:rPr>
                        <w:t>Explicit/implicit indicated by scheduling DCI</w:t>
                      </w:r>
                    </w:p>
                    <w:p w14:paraId="7FE7BE8D" w14:textId="77777777" w:rsidR="00885185" w:rsidRPr="00AA0906" w:rsidRDefault="00885185" w:rsidP="00885185">
                      <w:pPr>
                        <w:pStyle w:val="afa"/>
                        <w:numPr>
                          <w:ilvl w:val="2"/>
                          <w:numId w:val="33"/>
                        </w:numPr>
                        <w:snapToGrid w:val="0"/>
                        <w:rPr>
                          <w:bCs/>
                          <w:sz w:val="20"/>
                          <w:szCs w:val="22"/>
                        </w:rPr>
                      </w:pPr>
                      <w:r w:rsidRPr="00AA0906">
                        <w:rPr>
                          <w:bCs/>
                          <w:sz w:val="20"/>
                          <w:szCs w:val="22"/>
                        </w:rPr>
                        <w:t>Joint indication of the PDCCH monitoring adaptation with</w:t>
                      </w:r>
                    </w:p>
                    <w:p w14:paraId="78862CD1" w14:textId="77777777" w:rsidR="00885185" w:rsidRPr="00AA0906" w:rsidRDefault="00885185" w:rsidP="00885185">
                      <w:pPr>
                        <w:pStyle w:val="afa"/>
                        <w:numPr>
                          <w:ilvl w:val="3"/>
                          <w:numId w:val="34"/>
                        </w:numPr>
                        <w:snapToGrid w:val="0"/>
                        <w:rPr>
                          <w:bCs/>
                          <w:sz w:val="20"/>
                          <w:szCs w:val="22"/>
                        </w:rPr>
                      </w:pPr>
                      <w:r w:rsidRPr="00AA0906">
                        <w:rPr>
                          <w:bCs/>
                          <w:sz w:val="20"/>
                          <w:szCs w:val="22"/>
                        </w:rPr>
                        <w:t>cross-slot scheduling defined in Rel-16</w:t>
                      </w:r>
                    </w:p>
                    <w:p w14:paraId="4E724908" w14:textId="77777777" w:rsidR="00885185" w:rsidRPr="00AA0906" w:rsidRDefault="00885185" w:rsidP="00885185">
                      <w:pPr>
                        <w:pStyle w:val="afa"/>
                        <w:numPr>
                          <w:ilvl w:val="3"/>
                          <w:numId w:val="34"/>
                        </w:numPr>
                        <w:snapToGrid w:val="0"/>
                        <w:rPr>
                          <w:bCs/>
                          <w:sz w:val="20"/>
                          <w:szCs w:val="22"/>
                        </w:rPr>
                      </w:pPr>
                      <w:r w:rsidRPr="00AA0906">
                        <w:rPr>
                          <w:bCs/>
                          <w:sz w:val="20"/>
                          <w:szCs w:val="22"/>
                        </w:rPr>
                        <w:t>Scell dormancy</w:t>
                      </w:r>
                    </w:p>
                    <w:p w14:paraId="1168A288" w14:textId="77777777" w:rsidR="00885185" w:rsidRPr="00AA0906" w:rsidRDefault="00885185" w:rsidP="00885185">
                      <w:pPr>
                        <w:pStyle w:val="afa"/>
                        <w:numPr>
                          <w:ilvl w:val="3"/>
                          <w:numId w:val="34"/>
                        </w:numPr>
                        <w:snapToGrid w:val="0"/>
                        <w:rPr>
                          <w:bCs/>
                          <w:sz w:val="20"/>
                          <w:szCs w:val="22"/>
                        </w:rPr>
                      </w:pPr>
                      <w:r w:rsidRPr="00AA0906">
                        <w:rPr>
                          <w:bCs/>
                          <w:sz w:val="20"/>
                          <w:szCs w:val="22"/>
                        </w:rPr>
                        <w:t>[SS set group switching defined in Rel-16]</w:t>
                      </w:r>
                    </w:p>
                    <w:p w14:paraId="76300116" w14:textId="77777777" w:rsidR="00885185" w:rsidRPr="00AA0906" w:rsidRDefault="00885185" w:rsidP="00885185">
                      <w:pPr>
                        <w:pStyle w:val="afa"/>
                        <w:numPr>
                          <w:ilvl w:val="1"/>
                          <w:numId w:val="34"/>
                        </w:numPr>
                        <w:snapToGrid w:val="0"/>
                        <w:rPr>
                          <w:bCs/>
                          <w:sz w:val="20"/>
                          <w:szCs w:val="22"/>
                        </w:rPr>
                      </w:pPr>
                      <w:r w:rsidRPr="00AA0906">
                        <w:rPr>
                          <w:bCs/>
                          <w:sz w:val="20"/>
                          <w:szCs w:val="22"/>
                        </w:rPr>
                        <w:t xml:space="preserve">The scheduling DCI for indicating PDCCH monitoring behaviour adaptation can be </w:t>
                      </w:r>
                    </w:p>
                    <w:p w14:paraId="2AA6A659" w14:textId="77777777" w:rsidR="00885185" w:rsidRPr="00AA0906" w:rsidRDefault="00885185" w:rsidP="00885185">
                      <w:pPr>
                        <w:pStyle w:val="afa"/>
                        <w:numPr>
                          <w:ilvl w:val="2"/>
                          <w:numId w:val="34"/>
                        </w:numPr>
                        <w:snapToGrid w:val="0"/>
                        <w:rPr>
                          <w:bCs/>
                          <w:sz w:val="20"/>
                          <w:szCs w:val="22"/>
                        </w:rPr>
                      </w:pPr>
                      <w:r w:rsidRPr="00AA0906">
                        <w:rPr>
                          <w:bCs/>
                          <w:sz w:val="20"/>
                          <w:szCs w:val="22"/>
                        </w:rPr>
                        <w:t>DCI format x_1</w:t>
                      </w:r>
                    </w:p>
                    <w:p w14:paraId="564879D3" w14:textId="77777777" w:rsidR="00885185" w:rsidRPr="00AA0906" w:rsidRDefault="00885185" w:rsidP="00885185">
                      <w:pPr>
                        <w:pStyle w:val="afa"/>
                        <w:numPr>
                          <w:ilvl w:val="2"/>
                          <w:numId w:val="34"/>
                        </w:numPr>
                        <w:snapToGrid w:val="0"/>
                        <w:rPr>
                          <w:bCs/>
                          <w:sz w:val="20"/>
                          <w:szCs w:val="22"/>
                        </w:rPr>
                      </w:pPr>
                      <w:r w:rsidRPr="00AA0906">
                        <w:rPr>
                          <w:bCs/>
                          <w:sz w:val="20"/>
                          <w:szCs w:val="22"/>
                        </w:rPr>
                        <w:t>DCI format x_2</w:t>
                      </w:r>
                    </w:p>
                    <w:p w14:paraId="35767728" w14:textId="77777777" w:rsidR="00885185" w:rsidRPr="00AA0906" w:rsidRDefault="00885185" w:rsidP="00885185">
                      <w:pPr>
                        <w:pStyle w:val="afa"/>
                        <w:numPr>
                          <w:ilvl w:val="1"/>
                          <w:numId w:val="34"/>
                        </w:numPr>
                        <w:snapToGrid w:val="0"/>
                        <w:rPr>
                          <w:bCs/>
                          <w:sz w:val="20"/>
                          <w:szCs w:val="22"/>
                        </w:rPr>
                      </w:pPr>
                      <w:r w:rsidRPr="00AA0906">
                        <w:rPr>
                          <w:bCs/>
                          <w:sz w:val="20"/>
                          <w:szCs w:val="22"/>
                        </w:rPr>
                        <w:t>Enhancement for retransmission handling</w:t>
                      </w:r>
                    </w:p>
                    <w:p w14:paraId="1CC61BC4" w14:textId="77777777" w:rsidR="00885185" w:rsidRPr="00AA0906" w:rsidRDefault="00885185" w:rsidP="00885185">
                      <w:pPr>
                        <w:pStyle w:val="afa"/>
                        <w:numPr>
                          <w:ilvl w:val="2"/>
                          <w:numId w:val="34"/>
                        </w:numPr>
                        <w:snapToGrid w:val="0"/>
                        <w:rPr>
                          <w:bCs/>
                          <w:sz w:val="20"/>
                          <w:szCs w:val="22"/>
                        </w:rPr>
                      </w:pPr>
                      <w:r w:rsidRPr="00AA0906">
                        <w:rPr>
                          <w:bCs/>
                          <w:sz w:val="20"/>
                          <w:szCs w:val="22"/>
                        </w:rPr>
                        <w:t>Apply adaptation only after HARQ ACK condition is fulfilled</w:t>
                      </w:r>
                    </w:p>
                    <w:p w14:paraId="7723E6B2" w14:textId="77777777" w:rsidR="00885185" w:rsidRPr="00AA0906" w:rsidRDefault="00885185" w:rsidP="00885185">
                      <w:pPr>
                        <w:pStyle w:val="afa"/>
                        <w:numPr>
                          <w:ilvl w:val="2"/>
                          <w:numId w:val="34"/>
                        </w:numPr>
                        <w:snapToGrid w:val="0"/>
                        <w:rPr>
                          <w:bCs/>
                          <w:sz w:val="20"/>
                          <w:szCs w:val="22"/>
                        </w:rPr>
                      </w:pPr>
                      <w:r w:rsidRPr="00AA0906">
                        <w:rPr>
                          <w:bCs/>
                          <w:sz w:val="20"/>
                          <w:szCs w:val="22"/>
                        </w:rPr>
                        <w:t>Apply adaptation right after DCI indication but start timer(s) to handle retransmission if required</w:t>
                      </w:r>
                    </w:p>
                    <w:p w14:paraId="37563938" w14:textId="77777777" w:rsidR="00885185" w:rsidRPr="00AA0906" w:rsidRDefault="00885185" w:rsidP="00885185">
                      <w:pPr>
                        <w:pStyle w:val="afa"/>
                        <w:numPr>
                          <w:ilvl w:val="0"/>
                          <w:numId w:val="34"/>
                        </w:numPr>
                        <w:snapToGrid w:val="0"/>
                        <w:rPr>
                          <w:bCs/>
                          <w:sz w:val="20"/>
                          <w:szCs w:val="22"/>
                        </w:rPr>
                      </w:pPr>
                      <w:r w:rsidRPr="00AA0906">
                        <w:rPr>
                          <w:bCs/>
                          <w:sz w:val="20"/>
                          <w:szCs w:val="22"/>
                        </w:rPr>
                        <w:t>Non-scheduling DCI</w:t>
                      </w:r>
                    </w:p>
                    <w:p w14:paraId="01DDEB3F" w14:textId="77777777" w:rsidR="00885185" w:rsidRPr="00AA0906" w:rsidRDefault="00885185" w:rsidP="00885185">
                      <w:pPr>
                        <w:pStyle w:val="afa"/>
                        <w:numPr>
                          <w:ilvl w:val="1"/>
                          <w:numId w:val="34"/>
                        </w:numPr>
                        <w:snapToGrid w:val="0"/>
                        <w:rPr>
                          <w:bCs/>
                          <w:sz w:val="20"/>
                          <w:szCs w:val="22"/>
                        </w:rPr>
                      </w:pPr>
                      <w:r w:rsidRPr="00AA0906">
                        <w:rPr>
                          <w:bCs/>
                          <w:sz w:val="20"/>
                          <w:szCs w:val="22"/>
                        </w:rPr>
                        <w:t>Group common DCI , e.g., SS set group switching defined in Rel-16</w:t>
                      </w:r>
                    </w:p>
                    <w:p w14:paraId="39967175" w14:textId="77777777" w:rsidR="00885185" w:rsidRPr="00AA0906" w:rsidRDefault="00885185" w:rsidP="00885185">
                      <w:pPr>
                        <w:pStyle w:val="afa"/>
                        <w:numPr>
                          <w:ilvl w:val="2"/>
                          <w:numId w:val="34"/>
                        </w:numPr>
                        <w:snapToGrid w:val="0"/>
                        <w:rPr>
                          <w:bCs/>
                          <w:sz w:val="20"/>
                          <w:szCs w:val="22"/>
                        </w:rPr>
                      </w:pPr>
                      <w:r w:rsidRPr="00AA0906">
                        <w:rPr>
                          <w:bCs/>
                          <w:sz w:val="20"/>
                          <w:szCs w:val="22"/>
                        </w:rPr>
                        <w:t>Explicit indicated by DCI</w:t>
                      </w:r>
                    </w:p>
                    <w:p w14:paraId="5B8B575E" w14:textId="77777777" w:rsidR="00885185" w:rsidRPr="00AA0906" w:rsidRDefault="00885185" w:rsidP="00885185">
                      <w:pPr>
                        <w:pStyle w:val="afa"/>
                        <w:numPr>
                          <w:ilvl w:val="2"/>
                          <w:numId w:val="34"/>
                        </w:numPr>
                        <w:snapToGrid w:val="0"/>
                        <w:rPr>
                          <w:bCs/>
                          <w:sz w:val="20"/>
                          <w:szCs w:val="22"/>
                        </w:rPr>
                      </w:pPr>
                      <w:r w:rsidRPr="00AA0906">
                        <w:rPr>
                          <w:bCs/>
                          <w:sz w:val="20"/>
                          <w:szCs w:val="22"/>
                        </w:rPr>
                        <w:t>Joint indication of the PDCCH monitoring adaptation with</w:t>
                      </w:r>
                    </w:p>
                    <w:p w14:paraId="0BA39508" w14:textId="77777777" w:rsidR="00885185" w:rsidRPr="00AA0906" w:rsidRDefault="00885185" w:rsidP="00885185">
                      <w:pPr>
                        <w:pStyle w:val="afa"/>
                        <w:numPr>
                          <w:ilvl w:val="3"/>
                          <w:numId w:val="34"/>
                        </w:numPr>
                        <w:snapToGrid w:val="0"/>
                        <w:rPr>
                          <w:bCs/>
                          <w:sz w:val="20"/>
                          <w:szCs w:val="22"/>
                        </w:rPr>
                      </w:pPr>
                      <w:r w:rsidRPr="00AA0906">
                        <w:rPr>
                          <w:bCs/>
                          <w:sz w:val="20"/>
                          <w:szCs w:val="22"/>
                        </w:rPr>
                        <w:t>cross-slot scheduling defined in Rel-16</w:t>
                      </w:r>
                    </w:p>
                    <w:p w14:paraId="1D990C41" w14:textId="77777777" w:rsidR="00885185" w:rsidRPr="00AA0906" w:rsidRDefault="00885185" w:rsidP="00885185">
                      <w:pPr>
                        <w:pStyle w:val="afa"/>
                        <w:numPr>
                          <w:ilvl w:val="1"/>
                          <w:numId w:val="34"/>
                        </w:numPr>
                        <w:snapToGrid w:val="0"/>
                        <w:rPr>
                          <w:bCs/>
                          <w:sz w:val="20"/>
                          <w:szCs w:val="22"/>
                        </w:rPr>
                      </w:pPr>
                      <w:r w:rsidRPr="00AA0906">
                        <w:rPr>
                          <w:bCs/>
                          <w:sz w:val="20"/>
                          <w:szCs w:val="22"/>
                        </w:rPr>
                        <w:t>DCI format 2_6 to indicate adaptation of the PDCCH monitoring during active time, and it should extend DCI with ps-RNTI is received during active time</w:t>
                      </w:r>
                    </w:p>
                    <w:p w14:paraId="1377E3DF" w14:textId="77777777" w:rsidR="00885185" w:rsidRPr="00AA0906" w:rsidRDefault="00885185" w:rsidP="00885185">
                      <w:pPr>
                        <w:pStyle w:val="afa"/>
                        <w:numPr>
                          <w:ilvl w:val="1"/>
                          <w:numId w:val="34"/>
                        </w:numPr>
                        <w:snapToGrid w:val="0"/>
                        <w:rPr>
                          <w:bCs/>
                          <w:sz w:val="20"/>
                          <w:szCs w:val="22"/>
                        </w:rPr>
                      </w:pPr>
                      <w:r w:rsidRPr="00AA0906">
                        <w:rPr>
                          <w:bCs/>
                          <w:sz w:val="20"/>
                          <w:szCs w:val="22"/>
                        </w:rPr>
                        <w:t>Extension of DCI format 2_6 to indicate adaptation of the PDCCH monitoring during next DRX cycle in the active time</w:t>
                      </w:r>
                    </w:p>
                    <w:p w14:paraId="796D95B6" w14:textId="77777777" w:rsidR="00885185" w:rsidRPr="00AA0906" w:rsidRDefault="00885185" w:rsidP="00885185">
                      <w:pPr>
                        <w:pStyle w:val="afa"/>
                        <w:numPr>
                          <w:ilvl w:val="1"/>
                          <w:numId w:val="34"/>
                        </w:numPr>
                        <w:snapToGrid w:val="0"/>
                        <w:rPr>
                          <w:bCs/>
                          <w:sz w:val="20"/>
                          <w:szCs w:val="22"/>
                        </w:rPr>
                      </w:pPr>
                      <w:r w:rsidRPr="00AA0906">
                        <w:rPr>
                          <w:bCs/>
                          <w:sz w:val="20"/>
                          <w:szCs w:val="22"/>
                        </w:rPr>
                        <w:t>Unicast non-scheduling DCI, e.g., DCI format 0_1 and 1_1 for case 2 dormancy indication</w:t>
                      </w:r>
                    </w:p>
                    <w:p w14:paraId="7C154DB1" w14:textId="1A3E0E3F" w:rsidR="00885185" w:rsidRPr="00AA0906" w:rsidRDefault="00885185" w:rsidP="00885185">
                      <w:pPr>
                        <w:pStyle w:val="afa"/>
                        <w:numPr>
                          <w:ilvl w:val="0"/>
                          <w:numId w:val="33"/>
                        </w:numPr>
                        <w:snapToGrid w:val="0"/>
                        <w:rPr>
                          <w:bCs/>
                          <w:sz w:val="20"/>
                          <w:szCs w:val="22"/>
                        </w:rPr>
                      </w:pPr>
                      <w:r w:rsidRPr="00AA0906">
                        <w:rPr>
                          <w:bCs/>
                          <w:sz w:val="20"/>
                          <w:szCs w:val="22"/>
                        </w:rPr>
                        <w:t>Timer based adaptation to adapt PDCCH monitoring behavio</w:t>
                      </w:r>
                      <w:r w:rsidRPr="00AA0906">
                        <w:rPr>
                          <w:bCs/>
                          <w:sz w:val="20"/>
                          <w:szCs w:val="22"/>
                        </w:rPr>
                        <w:t>u</w:t>
                      </w:r>
                      <w:r w:rsidRPr="00AA0906">
                        <w:rPr>
                          <w:bCs/>
                          <w:sz w:val="20"/>
                          <w:szCs w:val="22"/>
                        </w:rPr>
                        <w:t xml:space="preserve">r, including skipping or monitoring set adaption, </w:t>
                      </w:r>
                    </w:p>
                    <w:p w14:paraId="09D805AC" w14:textId="3F7581DF" w:rsidR="00885185" w:rsidRPr="00AA0906" w:rsidRDefault="00885185" w:rsidP="00885185">
                      <w:pPr>
                        <w:pStyle w:val="afa"/>
                        <w:numPr>
                          <w:ilvl w:val="0"/>
                          <w:numId w:val="33"/>
                        </w:numPr>
                        <w:snapToGrid w:val="0"/>
                        <w:rPr>
                          <w:bCs/>
                          <w:sz w:val="20"/>
                          <w:szCs w:val="22"/>
                        </w:rPr>
                      </w:pPr>
                      <w:r w:rsidRPr="00AA0906">
                        <w:rPr>
                          <w:bCs/>
                          <w:sz w:val="20"/>
                          <w:szCs w:val="22"/>
                        </w:rPr>
                        <w:t>UL transmission, e.g., SR / CG</w:t>
                      </w:r>
                    </w:p>
                  </w:txbxContent>
                </v:textbox>
                <w10:wrap type="topAndBottom" anchorx="margin"/>
              </v:shape>
            </w:pict>
          </mc:Fallback>
        </mc:AlternateContent>
      </w:r>
      <w:r w:rsidRPr="00AA4808">
        <w:rPr>
          <w:rFonts w:eastAsiaTheme="minorEastAsia" w:hint="eastAsia"/>
          <w:sz w:val="22"/>
          <w:szCs w:val="22"/>
          <w:lang w:eastAsia="zh-TW"/>
        </w:rPr>
        <w:t xml:space="preserve">In RAN1 #102-e, the following list for </w:t>
      </w:r>
      <w:r>
        <w:rPr>
          <w:rFonts w:eastAsiaTheme="minorEastAsia" w:hint="eastAsia"/>
          <w:sz w:val="22"/>
          <w:szCs w:val="22"/>
          <w:lang w:eastAsia="zh-TW"/>
        </w:rPr>
        <w:t>Rel-17 potential triggering schemes</w:t>
      </w:r>
      <w:r w:rsidRPr="00AA4808">
        <w:rPr>
          <w:rFonts w:eastAsiaTheme="minorEastAsia" w:hint="eastAsia"/>
          <w:sz w:val="22"/>
          <w:szCs w:val="22"/>
          <w:lang w:eastAsia="zh-TW"/>
        </w:rPr>
        <w:t xml:space="preserve"> was discussed. </w:t>
      </w:r>
    </w:p>
    <w:p w14:paraId="3E026BED" w14:textId="3F51C626" w:rsidR="00885185" w:rsidRDefault="00885185" w:rsidP="00885185">
      <w:pPr>
        <w:rPr>
          <w:lang w:eastAsia="en-US"/>
        </w:rPr>
      </w:pPr>
    </w:p>
    <w:p w14:paraId="1A040D53" w14:textId="41348E33" w:rsidR="00885185" w:rsidRDefault="00B23FD2" w:rsidP="00B23FD2">
      <w:pPr>
        <w:jc w:val="both"/>
        <w:rPr>
          <w:sz w:val="22"/>
          <w:lang w:eastAsia="en-US"/>
        </w:rPr>
      </w:pPr>
      <w:r w:rsidRPr="00B23FD2">
        <w:rPr>
          <w:sz w:val="22"/>
          <w:lang w:eastAsia="en-US"/>
        </w:rPr>
        <w:t xml:space="preserve">The candidates of triggering schemes can be categorized into 4 types: scheduling DCI based, non-scheduling DCI-based, timer-based and UL transmission based. Considering the signaling overhead and </w:t>
      </w:r>
      <w:r>
        <w:rPr>
          <w:sz w:val="22"/>
          <w:lang w:eastAsia="en-US"/>
        </w:rPr>
        <w:t>widely supported</w:t>
      </w:r>
      <w:r w:rsidRPr="00B23FD2">
        <w:rPr>
          <w:sz w:val="22"/>
          <w:lang w:eastAsia="en-US"/>
        </w:rPr>
        <w:t xml:space="preserve"> in Rel-15/16 power saving techniques including BWP switch, SCell dormancy and cross-slot scheduling, “scheduling DCI based” solution can be prioritized for triggering Rel-17 power saving enhancement(s).</w:t>
      </w:r>
    </w:p>
    <w:p w14:paraId="60409E79" w14:textId="77777777" w:rsidR="004C109A" w:rsidRDefault="004C109A" w:rsidP="00B23FD2">
      <w:pPr>
        <w:jc w:val="both"/>
        <w:rPr>
          <w:sz w:val="22"/>
          <w:lang w:eastAsia="en-US"/>
        </w:rPr>
      </w:pPr>
    </w:p>
    <w:p w14:paraId="2A0C6BB0" w14:textId="12622E87" w:rsidR="004C109A" w:rsidRPr="004C109A" w:rsidRDefault="004C109A" w:rsidP="004C109A">
      <w:pPr>
        <w:pStyle w:val="ad"/>
        <w:rPr>
          <w:sz w:val="20"/>
          <w:lang w:eastAsia="en-US"/>
        </w:rPr>
      </w:pPr>
      <w:bookmarkStart w:id="19" w:name="_Ref54375617"/>
      <w:r w:rsidRPr="004C109A">
        <w:rPr>
          <w:sz w:val="22"/>
        </w:rPr>
        <w:t xml:space="preserve">Observation </w:t>
      </w:r>
      <w:r w:rsidRPr="004C109A">
        <w:rPr>
          <w:sz w:val="22"/>
        </w:rPr>
        <w:fldChar w:fldCharType="begin"/>
      </w:r>
      <w:r w:rsidRPr="004C109A">
        <w:rPr>
          <w:sz w:val="22"/>
        </w:rPr>
        <w:instrText xml:space="preserve"> SEQ Observation \* ARABIC </w:instrText>
      </w:r>
      <w:r w:rsidRPr="004C109A">
        <w:rPr>
          <w:sz w:val="22"/>
        </w:rPr>
        <w:fldChar w:fldCharType="separate"/>
      </w:r>
      <w:r w:rsidRPr="004C109A">
        <w:rPr>
          <w:noProof/>
          <w:sz w:val="22"/>
        </w:rPr>
        <w:t>5</w:t>
      </w:r>
      <w:r w:rsidRPr="004C109A">
        <w:rPr>
          <w:sz w:val="22"/>
        </w:rPr>
        <w:fldChar w:fldCharType="end"/>
      </w:r>
      <w:r w:rsidRPr="004C109A">
        <w:rPr>
          <w:sz w:val="22"/>
        </w:rPr>
        <w:t xml:space="preserve">: </w:t>
      </w:r>
      <w:r w:rsidRPr="004C109A">
        <w:rPr>
          <w:rFonts w:eastAsiaTheme="minorEastAsia"/>
          <w:sz w:val="22"/>
          <w:lang w:eastAsia="zh-TW"/>
        </w:rPr>
        <w:t xml:space="preserve">“scheduling DCI based” triggering scheme has been widely used in Rel-15/16 power saving techniques including BWP switch, SCell dormancy and cross-slot scheduling. In addition, compared to “non-scheduling DCI based” solution, its signaling overhead is small. </w:t>
      </w:r>
      <w:r>
        <w:rPr>
          <w:rFonts w:eastAsiaTheme="minorEastAsia"/>
          <w:sz w:val="22"/>
          <w:lang w:eastAsia="zh-TW"/>
        </w:rPr>
        <w:t>Therefore, f</w:t>
      </w:r>
      <w:r w:rsidRPr="004C109A">
        <w:rPr>
          <w:rFonts w:eastAsiaTheme="minorEastAsia"/>
          <w:sz w:val="22"/>
          <w:lang w:eastAsia="zh-TW"/>
        </w:rPr>
        <w:t xml:space="preserve">or the triggering </w:t>
      </w:r>
      <w:r>
        <w:rPr>
          <w:rFonts w:eastAsiaTheme="minorEastAsia"/>
          <w:sz w:val="22"/>
          <w:lang w:eastAsia="zh-TW"/>
        </w:rPr>
        <w:t xml:space="preserve">scheme </w:t>
      </w:r>
      <w:r w:rsidRPr="004C109A">
        <w:rPr>
          <w:rFonts w:eastAsiaTheme="minorEastAsia"/>
          <w:sz w:val="22"/>
          <w:lang w:eastAsia="zh-TW"/>
        </w:rPr>
        <w:t>of Rel-17 power saving enhancement, “scheduling DCI based”</w:t>
      </w:r>
      <w:r>
        <w:rPr>
          <w:rFonts w:eastAsiaTheme="minorEastAsia"/>
          <w:sz w:val="22"/>
          <w:lang w:eastAsia="zh-TW"/>
        </w:rPr>
        <w:t xml:space="preserve"> solution </w:t>
      </w:r>
      <w:r w:rsidRPr="004C109A">
        <w:rPr>
          <w:rFonts w:eastAsiaTheme="minorEastAsia"/>
          <w:sz w:val="22"/>
          <w:lang w:eastAsia="zh-TW"/>
        </w:rPr>
        <w:t>can be prioritized.</w:t>
      </w:r>
      <w:bookmarkEnd w:id="19"/>
    </w:p>
    <w:p w14:paraId="18400383" w14:textId="77777777" w:rsidR="00B23FD2" w:rsidRDefault="00B23FD2" w:rsidP="00B23FD2">
      <w:pPr>
        <w:jc w:val="both"/>
        <w:rPr>
          <w:sz w:val="22"/>
          <w:lang w:eastAsia="en-US"/>
        </w:rPr>
      </w:pPr>
    </w:p>
    <w:p w14:paraId="19AC7A53" w14:textId="4F6C8AF6" w:rsidR="000214B1" w:rsidRPr="00C1210C" w:rsidRDefault="00B23FD2" w:rsidP="00C1210C">
      <w:pPr>
        <w:snapToGrid w:val="0"/>
        <w:jc w:val="both"/>
        <w:rPr>
          <w:bCs/>
          <w:sz w:val="22"/>
          <w:szCs w:val="22"/>
        </w:rPr>
      </w:pPr>
      <w:r w:rsidRPr="00C1210C">
        <w:rPr>
          <w:sz w:val="22"/>
          <w:lang w:eastAsia="en-US"/>
        </w:rPr>
        <w:t>In the f</w:t>
      </w:r>
      <w:r w:rsidR="00166BBD">
        <w:rPr>
          <w:sz w:val="22"/>
          <w:lang w:eastAsia="en-US"/>
        </w:rPr>
        <w:t xml:space="preserve">ollowing, we further discuss </w:t>
      </w:r>
      <w:r w:rsidRPr="00C1210C">
        <w:rPr>
          <w:sz w:val="22"/>
          <w:lang w:eastAsia="en-US"/>
        </w:rPr>
        <w:t xml:space="preserve">the </w:t>
      </w:r>
      <w:r w:rsidRPr="004C109A">
        <w:rPr>
          <w:sz w:val="22"/>
          <w:szCs w:val="22"/>
          <w:lang w:eastAsia="en-US"/>
        </w:rPr>
        <w:t xml:space="preserve">enhancement </w:t>
      </w:r>
      <w:r w:rsidR="00C1210C" w:rsidRPr="004C109A">
        <w:rPr>
          <w:sz w:val="22"/>
          <w:szCs w:val="22"/>
          <w:lang w:eastAsia="en-US"/>
        </w:rPr>
        <w:t>“</w:t>
      </w:r>
      <w:r w:rsidR="00166BBD">
        <w:rPr>
          <w:bCs/>
          <w:sz w:val="22"/>
          <w:szCs w:val="22"/>
        </w:rPr>
        <w:t>a</w:t>
      </w:r>
      <w:r w:rsidR="00C1210C" w:rsidRPr="004C109A">
        <w:rPr>
          <w:bCs/>
          <w:sz w:val="22"/>
          <w:szCs w:val="22"/>
        </w:rPr>
        <w:t>pply adaptation only after HARQ ACK condition is fulfilled</w:t>
      </w:r>
      <w:r w:rsidR="00C1210C" w:rsidRPr="00C1210C">
        <w:rPr>
          <w:sz w:val="22"/>
          <w:szCs w:val="22"/>
          <w:lang w:eastAsia="en-US"/>
        </w:rPr>
        <w:t>”</w:t>
      </w:r>
      <w:r w:rsidR="00C1210C">
        <w:rPr>
          <w:sz w:val="22"/>
          <w:szCs w:val="22"/>
          <w:lang w:eastAsia="en-US"/>
        </w:rPr>
        <w:t xml:space="preserve"> </w:t>
      </w:r>
      <w:r w:rsidRPr="00C1210C">
        <w:rPr>
          <w:sz w:val="22"/>
          <w:szCs w:val="22"/>
          <w:lang w:eastAsia="en-US"/>
        </w:rPr>
        <w:t>for retransmission handling in “scheduling DCI based” solution</w:t>
      </w:r>
      <w:r>
        <w:rPr>
          <w:sz w:val="22"/>
          <w:lang w:eastAsia="en-US"/>
        </w:rPr>
        <w:t xml:space="preserve">. </w:t>
      </w:r>
      <w:r w:rsidR="00ED3AEB" w:rsidRPr="004B0A91">
        <w:rPr>
          <w:rFonts w:eastAsiaTheme="minorEastAsia"/>
          <w:sz w:val="22"/>
          <w:szCs w:val="22"/>
          <w:lang w:eastAsia="zh-TW"/>
        </w:rPr>
        <w:t>A</w:t>
      </w:r>
      <w:r>
        <w:rPr>
          <w:rFonts w:eastAsiaTheme="minorEastAsia"/>
          <w:sz w:val="22"/>
          <w:szCs w:val="22"/>
          <w:lang w:eastAsia="zh-TW"/>
        </w:rPr>
        <w:t>s suggested in Section 2</w:t>
      </w:r>
      <w:r w:rsidR="00ED3AEB" w:rsidRPr="004B0A91">
        <w:rPr>
          <w:rFonts w:eastAsiaTheme="minorEastAsia"/>
          <w:sz w:val="22"/>
          <w:szCs w:val="22"/>
          <w:lang w:eastAsia="zh-TW"/>
        </w:rPr>
        <w:t>, in R</w:t>
      </w:r>
      <w:r>
        <w:rPr>
          <w:rFonts w:eastAsiaTheme="minorEastAsia"/>
          <w:sz w:val="22"/>
          <w:szCs w:val="22"/>
          <w:lang w:eastAsia="zh-TW"/>
        </w:rPr>
        <w:t>el-</w:t>
      </w:r>
      <w:r w:rsidR="00ED3AEB" w:rsidRPr="004B0A91">
        <w:rPr>
          <w:rFonts w:eastAsiaTheme="minorEastAsia"/>
          <w:sz w:val="22"/>
          <w:szCs w:val="22"/>
          <w:lang w:eastAsia="zh-TW"/>
        </w:rPr>
        <w:t>17 power saving, the DCI</w:t>
      </w:r>
      <w:r w:rsidR="00C44252" w:rsidRPr="004B0A91">
        <w:rPr>
          <w:rFonts w:eastAsiaTheme="minorEastAsia"/>
          <w:sz w:val="22"/>
          <w:szCs w:val="22"/>
          <w:lang w:eastAsia="zh-TW"/>
        </w:rPr>
        <w:t>-based</w:t>
      </w:r>
      <w:r w:rsidR="00DD0F0D">
        <w:rPr>
          <w:rFonts w:eastAsiaTheme="minorEastAsia"/>
          <w:sz w:val="22"/>
          <w:szCs w:val="22"/>
          <w:lang w:eastAsia="zh-TW"/>
        </w:rPr>
        <w:t xml:space="preserve"> enhancement for c</w:t>
      </w:r>
      <w:r w:rsidR="00ED3AEB" w:rsidRPr="004B0A91">
        <w:rPr>
          <w:rFonts w:eastAsiaTheme="minorEastAsia"/>
          <w:sz w:val="22"/>
          <w:szCs w:val="22"/>
          <w:lang w:eastAsia="zh-TW"/>
        </w:rPr>
        <w:t>onnected mode power saving should consider the traffic type</w:t>
      </w:r>
      <w:r w:rsidR="00D02290" w:rsidRPr="004B0A91">
        <w:rPr>
          <w:rFonts w:eastAsiaTheme="minorEastAsia"/>
          <w:sz w:val="22"/>
          <w:szCs w:val="22"/>
          <w:lang w:eastAsia="zh-TW"/>
        </w:rPr>
        <w:t xml:space="preserve">s </w:t>
      </w:r>
      <w:r w:rsidR="00ED3AEB" w:rsidRPr="004B0A91">
        <w:rPr>
          <w:rFonts w:eastAsiaTheme="minorEastAsia"/>
          <w:sz w:val="22"/>
          <w:szCs w:val="22"/>
          <w:lang w:eastAsia="zh-TW"/>
        </w:rPr>
        <w:t>with frequent data arrivals</w:t>
      </w:r>
      <w:r w:rsidR="00DD0F0D">
        <w:rPr>
          <w:rFonts w:eastAsiaTheme="minorEastAsia"/>
          <w:sz w:val="22"/>
          <w:szCs w:val="22"/>
          <w:lang w:eastAsia="zh-TW"/>
        </w:rPr>
        <w:t>.</w:t>
      </w:r>
      <w:r w:rsidR="00ED3AEB" w:rsidRPr="004B0A91">
        <w:rPr>
          <w:rFonts w:eastAsiaTheme="minorEastAsia"/>
          <w:sz w:val="22"/>
          <w:szCs w:val="22"/>
          <w:lang w:eastAsia="zh-TW"/>
        </w:rPr>
        <w:t xml:space="preserve"> </w:t>
      </w:r>
      <w:r w:rsidR="00C44252" w:rsidRPr="004B0A91">
        <w:rPr>
          <w:rFonts w:eastAsiaTheme="minorEastAsia"/>
          <w:sz w:val="22"/>
          <w:szCs w:val="22"/>
          <w:lang w:eastAsia="zh-TW"/>
        </w:rPr>
        <w:t>For services with short inter-</w:t>
      </w:r>
      <w:r w:rsidR="00DD0F0D">
        <w:rPr>
          <w:rFonts w:eastAsiaTheme="minorEastAsia"/>
          <w:sz w:val="22"/>
          <w:szCs w:val="22"/>
          <w:lang w:eastAsia="zh-TW"/>
        </w:rPr>
        <w:t xml:space="preserve">packet </w:t>
      </w:r>
      <w:r w:rsidR="00C44252" w:rsidRPr="004B0A91">
        <w:rPr>
          <w:rFonts w:eastAsiaTheme="minorEastAsia"/>
          <w:sz w:val="22"/>
          <w:szCs w:val="22"/>
          <w:lang w:eastAsia="zh-TW"/>
        </w:rPr>
        <w:t>arrival time, the adaptation triggering shou</w:t>
      </w:r>
      <w:r w:rsidR="000214B1">
        <w:rPr>
          <w:rFonts w:eastAsiaTheme="minorEastAsia"/>
          <w:sz w:val="22"/>
          <w:szCs w:val="22"/>
          <w:lang w:eastAsia="zh-TW"/>
        </w:rPr>
        <w:t>ld be</w:t>
      </w:r>
      <w:r w:rsidR="00FB0AD5">
        <w:rPr>
          <w:rFonts w:eastAsiaTheme="minorEastAsia"/>
          <w:sz w:val="22"/>
          <w:szCs w:val="22"/>
          <w:lang w:eastAsia="zh-TW"/>
        </w:rPr>
        <w:t xml:space="preserve"> fast and efficient such that</w:t>
      </w:r>
      <w:r w:rsidR="000214B1">
        <w:rPr>
          <w:rFonts w:eastAsiaTheme="minorEastAsia"/>
          <w:sz w:val="22"/>
          <w:szCs w:val="22"/>
          <w:lang w:eastAsia="zh-TW"/>
        </w:rPr>
        <w:t xml:space="preserve"> </w:t>
      </w:r>
      <w:r w:rsidR="00FB0AD5">
        <w:rPr>
          <w:rFonts w:eastAsiaTheme="minorEastAsia"/>
          <w:sz w:val="22"/>
          <w:szCs w:val="22"/>
          <w:lang w:eastAsia="zh-TW"/>
        </w:rPr>
        <w:t>UE can</w:t>
      </w:r>
      <w:r w:rsidR="00C44252" w:rsidRPr="004B0A91">
        <w:rPr>
          <w:rFonts w:eastAsiaTheme="minorEastAsia"/>
          <w:sz w:val="22"/>
          <w:szCs w:val="22"/>
          <w:lang w:eastAsia="zh-TW"/>
        </w:rPr>
        <w:t xml:space="preserve"> enjoy power saving </w:t>
      </w:r>
      <w:r w:rsidR="00FB0AD5">
        <w:rPr>
          <w:rFonts w:eastAsiaTheme="minorEastAsia"/>
          <w:sz w:val="22"/>
          <w:szCs w:val="22"/>
          <w:lang w:eastAsia="zh-TW"/>
        </w:rPr>
        <w:t xml:space="preserve">for </w:t>
      </w:r>
      <w:r w:rsidR="00C44252" w:rsidRPr="004B0A91">
        <w:rPr>
          <w:rFonts w:eastAsiaTheme="minorEastAsia"/>
          <w:sz w:val="22"/>
          <w:szCs w:val="22"/>
          <w:lang w:eastAsia="zh-TW"/>
        </w:rPr>
        <w:t>a longer duration.</w:t>
      </w:r>
      <w:r w:rsidR="00E21632" w:rsidRPr="004B0A91">
        <w:rPr>
          <w:rFonts w:eastAsiaTheme="minorEastAsia"/>
          <w:sz w:val="22"/>
          <w:szCs w:val="22"/>
          <w:lang w:eastAsia="zh-TW"/>
        </w:rPr>
        <w:t xml:space="preserve"> </w:t>
      </w:r>
      <w:r w:rsidR="00FB0AD5">
        <w:rPr>
          <w:rFonts w:eastAsiaTheme="minorEastAsia"/>
          <w:sz w:val="22"/>
          <w:szCs w:val="22"/>
          <w:lang w:eastAsia="zh-TW"/>
        </w:rPr>
        <w:t xml:space="preserve">On the other hand, Section 3 shows that PDCCH monitoring reduction during inter-packet active time is more important, therefore, the power consumption can be </w:t>
      </w:r>
      <w:r w:rsidR="00166BBD">
        <w:rPr>
          <w:rFonts w:eastAsiaTheme="minorEastAsia"/>
          <w:sz w:val="22"/>
          <w:szCs w:val="22"/>
          <w:lang w:eastAsia="zh-TW"/>
        </w:rPr>
        <w:t>significantly improved if UE can go to power saving</w:t>
      </w:r>
      <w:r w:rsidR="00FB0AD5">
        <w:rPr>
          <w:rFonts w:eastAsiaTheme="minorEastAsia"/>
          <w:sz w:val="22"/>
          <w:szCs w:val="22"/>
          <w:lang w:eastAsia="zh-TW"/>
        </w:rPr>
        <w:t xml:space="preserve"> right after successful reception of last TB of a packet.</w:t>
      </w:r>
    </w:p>
    <w:p w14:paraId="347D6193" w14:textId="2879959D" w:rsidR="000214B1" w:rsidRPr="00DD0F0D" w:rsidRDefault="00E21632" w:rsidP="00614D09">
      <w:pPr>
        <w:pStyle w:val="ad"/>
        <w:jc w:val="both"/>
        <w:rPr>
          <w:rFonts w:eastAsiaTheme="minorEastAsia"/>
          <w:b w:val="0"/>
          <w:sz w:val="22"/>
          <w:szCs w:val="22"/>
          <w:lang w:eastAsia="zh-TW"/>
        </w:rPr>
      </w:pPr>
      <w:r w:rsidRPr="00DD0F0D">
        <w:rPr>
          <w:rFonts w:eastAsiaTheme="minorEastAsia"/>
          <w:b w:val="0"/>
          <w:sz w:val="22"/>
          <w:szCs w:val="22"/>
          <w:lang w:eastAsia="zh-TW"/>
        </w:rPr>
        <w:t xml:space="preserve">As depicted in </w:t>
      </w:r>
      <w:r w:rsidRPr="00DD0F0D">
        <w:rPr>
          <w:rFonts w:eastAsiaTheme="minorEastAsia"/>
          <w:b w:val="0"/>
          <w:sz w:val="22"/>
          <w:szCs w:val="22"/>
          <w:lang w:eastAsia="zh-TW"/>
        </w:rPr>
        <w:fldChar w:fldCharType="begin"/>
      </w:r>
      <w:r w:rsidRPr="00DD0F0D">
        <w:rPr>
          <w:rFonts w:eastAsiaTheme="minorEastAsia"/>
          <w:b w:val="0"/>
          <w:sz w:val="22"/>
          <w:szCs w:val="22"/>
          <w:lang w:eastAsia="zh-TW"/>
        </w:rPr>
        <w:instrText xml:space="preserve"> REF _Ref47451089 \h  \* MERGEFORMAT </w:instrText>
      </w:r>
      <w:r w:rsidRPr="00DD0F0D">
        <w:rPr>
          <w:rFonts w:eastAsiaTheme="minorEastAsia"/>
          <w:b w:val="0"/>
          <w:sz w:val="22"/>
          <w:szCs w:val="22"/>
          <w:lang w:eastAsia="zh-TW"/>
        </w:rPr>
      </w:r>
      <w:r w:rsidRPr="00DD0F0D">
        <w:rPr>
          <w:rFonts w:eastAsiaTheme="minorEastAsia"/>
          <w:b w:val="0"/>
          <w:sz w:val="22"/>
          <w:szCs w:val="22"/>
          <w:lang w:eastAsia="zh-TW"/>
        </w:rPr>
        <w:fldChar w:fldCharType="separate"/>
      </w:r>
      <w:r w:rsidR="00DA14F8" w:rsidRPr="00DA14F8">
        <w:rPr>
          <w:b w:val="0"/>
          <w:sz w:val="22"/>
          <w:szCs w:val="22"/>
        </w:rPr>
        <w:t xml:space="preserve">Figure </w:t>
      </w:r>
      <w:r w:rsidR="00DA14F8" w:rsidRPr="00DA14F8">
        <w:rPr>
          <w:b w:val="0"/>
          <w:noProof/>
          <w:sz w:val="22"/>
          <w:szCs w:val="22"/>
        </w:rPr>
        <w:t>5</w:t>
      </w:r>
      <w:r w:rsidRPr="00DD0F0D">
        <w:rPr>
          <w:rFonts w:eastAsiaTheme="minorEastAsia"/>
          <w:b w:val="0"/>
          <w:sz w:val="22"/>
          <w:szCs w:val="22"/>
          <w:lang w:eastAsia="zh-TW"/>
        </w:rPr>
        <w:fldChar w:fldCharType="end"/>
      </w:r>
      <w:r w:rsidR="008A6D0E" w:rsidRPr="00DD0F0D">
        <w:rPr>
          <w:rFonts w:eastAsiaTheme="minorEastAsia"/>
          <w:b w:val="0"/>
          <w:sz w:val="22"/>
          <w:szCs w:val="22"/>
          <w:lang w:eastAsia="zh-TW"/>
        </w:rPr>
        <w:t>(a)</w:t>
      </w:r>
      <w:r w:rsidRPr="00DD0F0D">
        <w:rPr>
          <w:rFonts w:eastAsiaTheme="minorEastAsia"/>
          <w:b w:val="0"/>
          <w:sz w:val="22"/>
          <w:szCs w:val="22"/>
          <w:lang w:eastAsia="zh-TW"/>
        </w:rPr>
        <w:t xml:space="preserve">, </w:t>
      </w:r>
      <w:r w:rsidR="008A6D0E" w:rsidRPr="00DD0F0D">
        <w:rPr>
          <w:rFonts w:eastAsiaTheme="minorEastAsia"/>
          <w:b w:val="0"/>
          <w:sz w:val="22"/>
          <w:szCs w:val="22"/>
          <w:lang w:eastAsia="zh-TW"/>
        </w:rPr>
        <w:t>in order to simplify the scheduler (also not to impact to scheduler), the network might tend to switch UE to power saving settings after receiving ACK information from UE.</w:t>
      </w:r>
      <w:r w:rsidR="00061B58" w:rsidRPr="00DD0F0D">
        <w:rPr>
          <w:rFonts w:eastAsiaTheme="minorEastAsia"/>
          <w:b w:val="0"/>
          <w:sz w:val="22"/>
          <w:szCs w:val="22"/>
          <w:lang w:eastAsia="zh-TW"/>
        </w:rPr>
        <w:t xml:space="preserve"> Network </w:t>
      </w:r>
      <w:r w:rsidR="008A6D0E" w:rsidRPr="00DD0F0D">
        <w:rPr>
          <w:rFonts w:eastAsiaTheme="minorEastAsia"/>
          <w:b w:val="0"/>
          <w:sz w:val="22"/>
          <w:szCs w:val="22"/>
          <w:lang w:eastAsia="zh-TW"/>
        </w:rPr>
        <w:t>send</w:t>
      </w:r>
      <w:r w:rsidR="00061B58" w:rsidRPr="00DD0F0D">
        <w:rPr>
          <w:rFonts w:eastAsiaTheme="minorEastAsia"/>
          <w:b w:val="0"/>
          <w:sz w:val="22"/>
          <w:szCs w:val="22"/>
          <w:lang w:eastAsia="zh-TW"/>
        </w:rPr>
        <w:t>s</w:t>
      </w:r>
      <w:r w:rsidR="008A6D0E" w:rsidRPr="00DD0F0D">
        <w:rPr>
          <w:rFonts w:eastAsiaTheme="minorEastAsia"/>
          <w:b w:val="0"/>
          <w:sz w:val="22"/>
          <w:szCs w:val="22"/>
          <w:lang w:eastAsia="zh-TW"/>
        </w:rPr>
        <w:t xml:space="preserve"> the adaptation triggering in a conservative way because UE goes to power saving after receiving the indication. </w:t>
      </w:r>
      <w:r w:rsidR="00061B58" w:rsidRPr="00DD0F0D">
        <w:rPr>
          <w:rFonts w:eastAsiaTheme="minorEastAsia"/>
          <w:b w:val="0"/>
          <w:sz w:val="22"/>
          <w:szCs w:val="22"/>
          <w:lang w:eastAsia="zh-TW"/>
        </w:rPr>
        <w:t xml:space="preserve">If UE goes to power saving before successful data reception, it may increase UE data latency and degrade the user throughput. </w:t>
      </w:r>
      <w:r w:rsidR="007826A6" w:rsidRPr="00DD0F0D">
        <w:rPr>
          <w:rFonts w:eastAsiaTheme="minorEastAsia"/>
          <w:b w:val="0"/>
          <w:sz w:val="22"/>
          <w:szCs w:val="22"/>
          <w:lang w:eastAsia="zh-TW"/>
        </w:rPr>
        <w:t>But</w:t>
      </w:r>
      <w:r w:rsidR="004B0A91" w:rsidRPr="00DD0F0D">
        <w:rPr>
          <w:rFonts w:eastAsiaTheme="minorEastAsia"/>
          <w:b w:val="0"/>
          <w:sz w:val="22"/>
          <w:szCs w:val="22"/>
          <w:lang w:eastAsia="zh-TW"/>
        </w:rPr>
        <w:t>,</w:t>
      </w:r>
      <w:r w:rsidR="000214B1" w:rsidRPr="00DD0F0D">
        <w:rPr>
          <w:rFonts w:eastAsiaTheme="minorEastAsia"/>
          <w:b w:val="0"/>
          <w:sz w:val="22"/>
          <w:szCs w:val="22"/>
          <w:lang w:eastAsia="zh-TW"/>
        </w:rPr>
        <w:t xml:space="preserve"> when the data comes frequently, UE cannot save power a lot due to the slow adaptation triggering.</w:t>
      </w:r>
      <w:r w:rsidR="004B0A91" w:rsidRPr="00DD0F0D">
        <w:rPr>
          <w:rFonts w:eastAsiaTheme="minorEastAsia"/>
          <w:b w:val="0"/>
          <w:sz w:val="22"/>
          <w:szCs w:val="22"/>
          <w:lang w:eastAsia="zh-TW"/>
        </w:rPr>
        <w:t xml:space="preserve"> </w:t>
      </w:r>
    </w:p>
    <w:p w14:paraId="75D7EED5" w14:textId="7F6C7628" w:rsidR="00497457" w:rsidRPr="00DD0F0D" w:rsidRDefault="003A4F3C" w:rsidP="004B0A91">
      <w:pPr>
        <w:pStyle w:val="ad"/>
        <w:jc w:val="both"/>
        <w:rPr>
          <w:rFonts w:eastAsiaTheme="minorEastAsia"/>
          <w:b w:val="0"/>
          <w:sz w:val="22"/>
          <w:szCs w:val="22"/>
          <w:lang w:eastAsia="zh-TW"/>
        </w:rPr>
      </w:pPr>
      <w:r w:rsidRPr="00DD0F0D">
        <w:rPr>
          <w:rFonts w:eastAsiaTheme="minorEastAsia"/>
          <w:b w:val="0"/>
          <w:sz w:val="22"/>
          <w:szCs w:val="22"/>
          <w:lang w:eastAsia="zh-TW"/>
        </w:rPr>
        <w:lastRenderedPageBreak/>
        <w:fldChar w:fldCharType="begin"/>
      </w:r>
      <w:r w:rsidRPr="00DD0F0D">
        <w:rPr>
          <w:rFonts w:eastAsiaTheme="minorEastAsia"/>
          <w:b w:val="0"/>
          <w:sz w:val="22"/>
          <w:szCs w:val="22"/>
          <w:lang w:eastAsia="zh-TW"/>
        </w:rPr>
        <w:instrText xml:space="preserve"> REF _Ref47451089 \h </w:instrText>
      </w:r>
      <w:r w:rsidR="00614D09" w:rsidRPr="00DD0F0D">
        <w:rPr>
          <w:rFonts w:eastAsiaTheme="minorEastAsia"/>
          <w:b w:val="0"/>
          <w:sz w:val="22"/>
          <w:szCs w:val="22"/>
          <w:lang w:eastAsia="zh-TW"/>
        </w:rPr>
        <w:instrText xml:space="preserve"> \* MERGEFORMAT </w:instrText>
      </w:r>
      <w:r w:rsidRPr="00DD0F0D">
        <w:rPr>
          <w:rFonts w:eastAsiaTheme="minorEastAsia"/>
          <w:b w:val="0"/>
          <w:sz w:val="22"/>
          <w:szCs w:val="22"/>
          <w:lang w:eastAsia="zh-TW"/>
        </w:rPr>
      </w:r>
      <w:r w:rsidRPr="00DD0F0D">
        <w:rPr>
          <w:rFonts w:eastAsiaTheme="minorEastAsia"/>
          <w:b w:val="0"/>
          <w:sz w:val="22"/>
          <w:szCs w:val="22"/>
          <w:lang w:eastAsia="zh-TW"/>
        </w:rPr>
        <w:fldChar w:fldCharType="separate"/>
      </w:r>
      <w:r w:rsidR="00DA14F8" w:rsidRPr="00DA14F8">
        <w:rPr>
          <w:b w:val="0"/>
          <w:sz w:val="22"/>
        </w:rPr>
        <w:t xml:space="preserve">Figure </w:t>
      </w:r>
      <w:r w:rsidR="00DA14F8" w:rsidRPr="00DA14F8">
        <w:rPr>
          <w:b w:val="0"/>
          <w:noProof/>
          <w:sz w:val="22"/>
        </w:rPr>
        <w:t>5</w:t>
      </w:r>
      <w:r w:rsidRPr="00DD0F0D">
        <w:rPr>
          <w:rFonts w:eastAsiaTheme="minorEastAsia"/>
          <w:b w:val="0"/>
          <w:sz w:val="22"/>
          <w:szCs w:val="22"/>
          <w:lang w:eastAsia="zh-TW"/>
        </w:rPr>
        <w:fldChar w:fldCharType="end"/>
      </w:r>
      <w:r w:rsidRPr="00DD0F0D">
        <w:rPr>
          <w:rFonts w:eastAsiaTheme="minorEastAsia"/>
          <w:b w:val="0"/>
          <w:sz w:val="22"/>
          <w:szCs w:val="22"/>
          <w:lang w:eastAsia="zh-TW"/>
        </w:rPr>
        <w:t xml:space="preserve">(b) </w:t>
      </w:r>
      <w:r w:rsidR="004B0A91" w:rsidRPr="00DD0F0D">
        <w:rPr>
          <w:rFonts w:eastAsiaTheme="minorEastAsia"/>
          <w:b w:val="0"/>
          <w:sz w:val="22"/>
          <w:szCs w:val="22"/>
          <w:lang w:eastAsia="zh-TW"/>
        </w:rPr>
        <w:t xml:space="preserve">is a solution to achieve efficient adaptation without </w:t>
      </w:r>
      <w:r w:rsidR="00376A74" w:rsidRPr="00DD0F0D">
        <w:rPr>
          <w:rFonts w:eastAsiaTheme="minorEastAsia"/>
          <w:b w:val="0"/>
          <w:sz w:val="22"/>
          <w:szCs w:val="22"/>
          <w:lang w:eastAsia="zh-TW"/>
        </w:rPr>
        <w:t>increasing</w:t>
      </w:r>
      <w:r w:rsidR="004B0A91" w:rsidRPr="00DD0F0D">
        <w:rPr>
          <w:rFonts w:eastAsiaTheme="minorEastAsia"/>
          <w:b w:val="0"/>
          <w:sz w:val="22"/>
          <w:szCs w:val="22"/>
          <w:lang w:eastAsia="zh-TW"/>
        </w:rPr>
        <w:t xml:space="preserve"> UE data latency. </w:t>
      </w:r>
      <w:r w:rsidR="00376A74" w:rsidRPr="00DD0F0D">
        <w:rPr>
          <w:rFonts w:eastAsiaTheme="minorEastAsia"/>
          <w:b w:val="0"/>
          <w:sz w:val="22"/>
          <w:szCs w:val="22"/>
          <w:lang w:eastAsia="zh-TW"/>
        </w:rPr>
        <w:t xml:space="preserve">If UE goes to power saving ONLY when certain condition fulfils, network can send the indication before HARQ-ACK information reception. </w:t>
      </w:r>
      <w:r w:rsidR="00497457" w:rsidRPr="00DD0F0D">
        <w:rPr>
          <w:rFonts w:eastAsiaTheme="minorEastAsia"/>
          <w:b w:val="0"/>
          <w:sz w:val="22"/>
          <w:szCs w:val="22"/>
          <w:lang w:eastAsia="zh-TW"/>
        </w:rPr>
        <w:t>The condition can be configured by network and the simplest one is to check whether all HARQ processes are ACKed. For example, network send</w:t>
      </w:r>
      <w:r w:rsidR="00DD0F0D">
        <w:rPr>
          <w:rFonts w:eastAsiaTheme="minorEastAsia"/>
          <w:b w:val="0"/>
          <w:sz w:val="22"/>
          <w:szCs w:val="22"/>
          <w:lang w:eastAsia="zh-TW"/>
        </w:rPr>
        <w:t>s</w:t>
      </w:r>
      <w:r w:rsidR="00497457" w:rsidRPr="00DD0F0D">
        <w:rPr>
          <w:rFonts w:eastAsiaTheme="minorEastAsia"/>
          <w:b w:val="0"/>
          <w:sz w:val="22"/>
          <w:szCs w:val="22"/>
          <w:lang w:eastAsia="zh-TW"/>
        </w:rPr>
        <w:t xml:space="preserve"> the adaptation triggering in the scheduling DCI for the last TB of a packet.</w:t>
      </w:r>
      <w:r w:rsidR="00DD0F0D">
        <w:rPr>
          <w:rFonts w:eastAsiaTheme="minorEastAsia"/>
          <w:b w:val="0"/>
          <w:sz w:val="22"/>
          <w:szCs w:val="22"/>
          <w:lang w:eastAsia="zh-TW"/>
        </w:rPr>
        <w:t xml:space="preserve"> </w:t>
      </w:r>
      <w:r w:rsidR="00497457" w:rsidRPr="00DD0F0D">
        <w:rPr>
          <w:rFonts w:eastAsiaTheme="minorEastAsia"/>
          <w:b w:val="0"/>
          <w:sz w:val="22"/>
          <w:szCs w:val="22"/>
          <w:lang w:eastAsia="zh-TW"/>
        </w:rPr>
        <w:t>If PDSCH is received successfully, UE s</w:t>
      </w:r>
      <w:r w:rsidR="00C317E2">
        <w:rPr>
          <w:rFonts w:eastAsiaTheme="minorEastAsia"/>
          <w:b w:val="0"/>
          <w:sz w:val="22"/>
          <w:szCs w:val="22"/>
          <w:lang w:eastAsia="zh-TW"/>
        </w:rPr>
        <w:t>witches to power saving duration</w:t>
      </w:r>
      <w:r w:rsidR="00497457" w:rsidRPr="00DD0F0D">
        <w:rPr>
          <w:rFonts w:eastAsiaTheme="minorEastAsia"/>
          <w:b w:val="0"/>
          <w:sz w:val="22"/>
          <w:szCs w:val="22"/>
          <w:lang w:eastAsia="zh-TW"/>
        </w:rPr>
        <w:t>. Otherw</w:t>
      </w:r>
      <w:r w:rsidR="00C317E2">
        <w:rPr>
          <w:rFonts w:eastAsiaTheme="minorEastAsia"/>
          <w:b w:val="0"/>
          <w:sz w:val="22"/>
          <w:szCs w:val="22"/>
          <w:lang w:eastAsia="zh-TW"/>
        </w:rPr>
        <w:t>ise, UE stays in data-efficient duration</w:t>
      </w:r>
      <w:r w:rsidR="00497457" w:rsidRPr="00DD0F0D">
        <w:rPr>
          <w:rFonts w:eastAsiaTheme="minorEastAsia"/>
          <w:b w:val="0"/>
          <w:sz w:val="22"/>
          <w:szCs w:val="22"/>
          <w:lang w:eastAsia="zh-TW"/>
        </w:rPr>
        <w:t xml:space="preserve">. Compared to </w:t>
      </w:r>
      <w:r w:rsidR="00497457" w:rsidRPr="00DD0F0D">
        <w:rPr>
          <w:rFonts w:eastAsiaTheme="minorEastAsia"/>
          <w:b w:val="0"/>
          <w:sz w:val="22"/>
          <w:szCs w:val="22"/>
          <w:lang w:eastAsia="zh-TW"/>
        </w:rPr>
        <w:fldChar w:fldCharType="begin"/>
      </w:r>
      <w:r w:rsidR="00497457" w:rsidRPr="00DD0F0D">
        <w:rPr>
          <w:rFonts w:eastAsiaTheme="minorEastAsia"/>
          <w:b w:val="0"/>
          <w:sz w:val="22"/>
          <w:szCs w:val="22"/>
          <w:lang w:eastAsia="zh-TW"/>
        </w:rPr>
        <w:instrText xml:space="preserve"> REF _Ref47451089 \h  \* MERGEFORMAT </w:instrText>
      </w:r>
      <w:r w:rsidR="00497457" w:rsidRPr="00DD0F0D">
        <w:rPr>
          <w:rFonts w:eastAsiaTheme="minorEastAsia"/>
          <w:b w:val="0"/>
          <w:sz w:val="22"/>
          <w:szCs w:val="22"/>
          <w:lang w:eastAsia="zh-TW"/>
        </w:rPr>
      </w:r>
      <w:r w:rsidR="00497457" w:rsidRPr="00DD0F0D">
        <w:rPr>
          <w:rFonts w:eastAsiaTheme="minorEastAsia"/>
          <w:b w:val="0"/>
          <w:sz w:val="22"/>
          <w:szCs w:val="22"/>
          <w:lang w:eastAsia="zh-TW"/>
        </w:rPr>
        <w:fldChar w:fldCharType="separate"/>
      </w:r>
      <w:r w:rsidR="00DA14F8" w:rsidRPr="00DA14F8">
        <w:rPr>
          <w:b w:val="0"/>
          <w:sz w:val="22"/>
          <w:szCs w:val="22"/>
        </w:rPr>
        <w:t xml:space="preserve">Figure </w:t>
      </w:r>
      <w:r w:rsidR="00DA14F8" w:rsidRPr="00DA14F8">
        <w:rPr>
          <w:b w:val="0"/>
          <w:noProof/>
          <w:sz w:val="22"/>
          <w:szCs w:val="22"/>
        </w:rPr>
        <w:t>5</w:t>
      </w:r>
      <w:r w:rsidR="00497457" w:rsidRPr="00DD0F0D">
        <w:rPr>
          <w:rFonts w:eastAsiaTheme="minorEastAsia"/>
          <w:b w:val="0"/>
          <w:sz w:val="22"/>
          <w:szCs w:val="22"/>
          <w:lang w:eastAsia="zh-TW"/>
        </w:rPr>
        <w:fldChar w:fldCharType="end"/>
      </w:r>
      <w:r w:rsidR="00497457" w:rsidRPr="00DD0F0D">
        <w:rPr>
          <w:rFonts w:eastAsiaTheme="minorEastAsia"/>
          <w:b w:val="0"/>
          <w:sz w:val="22"/>
          <w:szCs w:val="22"/>
          <w:lang w:eastAsia="zh-TW"/>
        </w:rPr>
        <w:t xml:space="preserve">(a), the adaptation is much faster and UE </w:t>
      </w:r>
      <w:r w:rsidRPr="00DD0F0D">
        <w:rPr>
          <w:rFonts w:eastAsiaTheme="minorEastAsia"/>
          <w:b w:val="0"/>
          <w:sz w:val="22"/>
          <w:szCs w:val="22"/>
          <w:lang w:eastAsia="zh-TW"/>
        </w:rPr>
        <w:t>can</w:t>
      </w:r>
      <w:r w:rsidR="00497457" w:rsidRPr="00DD0F0D">
        <w:rPr>
          <w:rFonts w:eastAsiaTheme="minorEastAsia"/>
          <w:b w:val="0"/>
          <w:sz w:val="22"/>
          <w:szCs w:val="22"/>
          <w:lang w:eastAsia="zh-TW"/>
        </w:rPr>
        <w:t xml:space="preserve"> stay in power saving </w:t>
      </w:r>
      <w:r w:rsidR="00C317E2">
        <w:rPr>
          <w:rFonts w:eastAsiaTheme="minorEastAsia"/>
          <w:b w:val="0"/>
          <w:sz w:val="22"/>
          <w:szCs w:val="22"/>
          <w:lang w:eastAsia="zh-TW"/>
        </w:rPr>
        <w:t>duration</w:t>
      </w:r>
      <w:r w:rsidR="00497457" w:rsidRPr="00DD0F0D">
        <w:rPr>
          <w:rFonts w:eastAsiaTheme="minorEastAsia"/>
          <w:b w:val="0"/>
          <w:sz w:val="22"/>
          <w:szCs w:val="22"/>
          <w:lang w:eastAsia="zh-TW"/>
        </w:rPr>
        <w:t xml:space="preserve"> for a longer period. </w:t>
      </w:r>
      <w:r w:rsidR="00C317E2">
        <w:rPr>
          <w:rFonts w:eastAsiaTheme="minorEastAsia"/>
          <w:b w:val="0"/>
          <w:sz w:val="22"/>
          <w:szCs w:val="22"/>
          <w:lang w:eastAsia="zh-TW"/>
        </w:rPr>
        <w:t>Note that, t</w:t>
      </w:r>
      <w:r w:rsidR="00983A93" w:rsidRPr="00DD0F0D">
        <w:rPr>
          <w:rFonts w:eastAsiaTheme="minorEastAsia"/>
          <w:b w:val="0"/>
          <w:sz w:val="22"/>
          <w:szCs w:val="22"/>
          <w:lang w:eastAsia="zh-TW"/>
        </w:rPr>
        <w:t>he enhancement is compatible with all DCI-based adaptation in R</w:t>
      </w:r>
      <w:r w:rsidR="00FB0AD5">
        <w:rPr>
          <w:rFonts w:eastAsiaTheme="minorEastAsia"/>
          <w:b w:val="0"/>
          <w:sz w:val="22"/>
          <w:szCs w:val="22"/>
          <w:lang w:eastAsia="zh-TW"/>
        </w:rPr>
        <w:t>rl-</w:t>
      </w:r>
      <w:r w:rsidR="00983A93" w:rsidRPr="00DD0F0D">
        <w:rPr>
          <w:rFonts w:eastAsiaTheme="minorEastAsia"/>
          <w:b w:val="0"/>
          <w:sz w:val="22"/>
          <w:szCs w:val="22"/>
          <w:lang w:eastAsia="zh-TW"/>
        </w:rPr>
        <w:t>16, e.g., SCell dormancy indication and cross-slot scheduling adaptation.</w:t>
      </w:r>
      <w:r w:rsidR="00B23FD2">
        <w:rPr>
          <w:rFonts w:eastAsiaTheme="minorEastAsia"/>
          <w:b w:val="0"/>
          <w:sz w:val="22"/>
          <w:szCs w:val="22"/>
          <w:lang w:eastAsia="zh-TW"/>
        </w:rPr>
        <w:t xml:space="preserve"> In addition, if the PDCCH skipping is adopted as Rel-17 power saving e</w:t>
      </w:r>
      <w:r w:rsidR="00166BBD">
        <w:rPr>
          <w:rFonts w:eastAsiaTheme="minorEastAsia"/>
          <w:b w:val="0"/>
          <w:sz w:val="22"/>
          <w:szCs w:val="22"/>
          <w:lang w:eastAsia="zh-TW"/>
        </w:rPr>
        <w:t xml:space="preserve">nhancement, the solution can </w:t>
      </w:r>
      <w:r w:rsidR="00B23FD2">
        <w:rPr>
          <w:rFonts w:eastAsiaTheme="minorEastAsia"/>
          <w:b w:val="0"/>
          <w:sz w:val="22"/>
          <w:szCs w:val="22"/>
          <w:lang w:eastAsia="zh-TW"/>
        </w:rPr>
        <w:t>also</w:t>
      </w:r>
      <w:r w:rsidR="00166BBD">
        <w:rPr>
          <w:rFonts w:eastAsiaTheme="minorEastAsia"/>
          <w:b w:val="0"/>
          <w:sz w:val="22"/>
          <w:szCs w:val="22"/>
          <w:lang w:eastAsia="zh-TW"/>
        </w:rPr>
        <w:t xml:space="preserve"> be</w:t>
      </w:r>
      <w:r w:rsidR="00B23FD2">
        <w:rPr>
          <w:rFonts w:eastAsiaTheme="minorEastAsia"/>
          <w:b w:val="0"/>
          <w:sz w:val="22"/>
          <w:szCs w:val="22"/>
          <w:lang w:eastAsia="zh-TW"/>
        </w:rPr>
        <w:t xml:space="preserve"> used for retransmission handling because UE does not skip PDCCH monitoring if retransmission is required.</w:t>
      </w:r>
    </w:p>
    <w:p w14:paraId="38DF6A09" w14:textId="3D86D86D" w:rsidR="00207BA9" w:rsidRDefault="00207BA9" w:rsidP="00877C7C">
      <w:pPr>
        <w:pStyle w:val="ad"/>
        <w:jc w:val="both"/>
        <w:rPr>
          <w:b w:val="0"/>
          <w:sz w:val="22"/>
        </w:rPr>
      </w:pPr>
      <w:r>
        <w:rPr>
          <w:b w:val="0"/>
          <w:sz w:val="22"/>
        </w:rPr>
        <w:t>In the following, we</w:t>
      </w:r>
      <w:r w:rsidR="00B23FD2">
        <w:rPr>
          <w:b w:val="0"/>
          <w:sz w:val="22"/>
        </w:rPr>
        <w:t xml:space="preserve"> compare (a) legacy and (b</w:t>
      </w:r>
      <w:r w:rsidR="00B23FD2" w:rsidRPr="00FB0AD5">
        <w:rPr>
          <w:b w:val="0"/>
          <w:sz w:val="22"/>
        </w:rPr>
        <w:t xml:space="preserve">) </w:t>
      </w:r>
      <w:r w:rsidR="00FB0AD5" w:rsidRPr="00FB0AD5">
        <w:rPr>
          <w:rFonts w:eastAsiaTheme="minorEastAsia"/>
          <w:b w:val="0"/>
          <w:sz w:val="22"/>
          <w:szCs w:val="22"/>
          <w:lang w:eastAsia="zh-TW"/>
        </w:rPr>
        <w:t>retransmission-aware adaptation</w:t>
      </w:r>
      <w:r>
        <w:rPr>
          <w:b w:val="0"/>
          <w:sz w:val="22"/>
        </w:rPr>
        <w:t xml:space="preserve">. The simulations use the settings proposed in Section 2. The results show </w:t>
      </w:r>
      <w:r w:rsidR="00B65ADA" w:rsidRPr="00DD0F0D">
        <w:rPr>
          <w:b w:val="0"/>
          <w:sz w:val="22"/>
        </w:rPr>
        <w:t xml:space="preserve">the </w:t>
      </w:r>
      <w:r w:rsidR="00FB0AD5" w:rsidRPr="00FB0AD5">
        <w:rPr>
          <w:rFonts w:eastAsiaTheme="minorEastAsia"/>
          <w:b w:val="0"/>
          <w:sz w:val="22"/>
          <w:szCs w:val="22"/>
          <w:lang w:eastAsia="zh-TW"/>
        </w:rPr>
        <w:t>retransmission-aware adaptation</w:t>
      </w:r>
      <w:r w:rsidR="00FB0AD5">
        <w:rPr>
          <w:b w:val="0"/>
          <w:sz w:val="22"/>
        </w:rPr>
        <w:t xml:space="preserve"> </w:t>
      </w:r>
      <w:r w:rsidR="000E6832">
        <w:rPr>
          <w:b w:val="0"/>
          <w:sz w:val="22"/>
        </w:rPr>
        <w:t xml:space="preserve">can achieve </w:t>
      </w:r>
      <w:r w:rsidR="00B23FD2">
        <w:rPr>
          <w:b w:val="0"/>
          <w:sz w:val="22"/>
        </w:rPr>
        <w:t xml:space="preserve">40.19%, 34.28% </w:t>
      </w:r>
      <w:r w:rsidR="00FB0AD5">
        <w:rPr>
          <w:b w:val="0"/>
          <w:sz w:val="22"/>
        </w:rPr>
        <w:t>and 60.75% of power saving gain</w:t>
      </w:r>
      <w:r w:rsidR="00B23FD2">
        <w:rPr>
          <w:b w:val="0"/>
          <w:sz w:val="22"/>
        </w:rPr>
        <w:t xml:space="preserve"> for VoIP, FTP and data-intensive traffic when compared to legacy behaviour. </w:t>
      </w:r>
      <w:r>
        <w:rPr>
          <w:b w:val="0"/>
          <w:sz w:val="22"/>
        </w:rPr>
        <w:t>That is, the power consumption can be improved significantly.</w:t>
      </w:r>
    </w:p>
    <w:p w14:paraId="64EBD564" w14:textId="77777777" w:rsidR="00207BA9" w:rsidRPr="00207BA9" w:rsidRDefault="00207BA9" w:rsidP="00207BA9"/>
    <w:p w14:paraId="53D950C1" w14:textId="0F120999" w:rsidR="008B431F" w:rsidRDefault="00FB0AD5" w:rsidP="008B431F">
      <w:pPr>
        <w:jc w:val="center"/>
        <w:rPr>
          <w:rFonts w:eastAsiaTheme="minorEastAsia"/>
          <w:sz w:val="22"/>
          <w:lang w:eastAsia="zh-TW"/>
        </w:rPr>
      </w:pPr>
      <w:r>
        <w:rPr>
          <w:rFonts w:eastAsiaTheme="minorEastAsia"/>
          <w:noProof/>
          <w:sz w:val="22"/>
          <w:lang w:val="en-US" w:eastAsia="zh-CN"/>
        </w:rPr>
        <w:drawing>
          <wp:inline distT="0" distB="0" distL="0" distR="0" wp14:anchorId="1C0CEACD" wp14:editId="646493D2">
            <wp:extent cx="5472000" cy="2473643"/>
            <wp:effectExtent l="0" t="0" r="0" b="317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2000" cy="2473643"/>
                    </a:xfrm>
                    <a:prstGeom prst="rect">
                      <a:avLst/>
                    </a:prstGeom>
                    <a:noFill/>
                    <a:ln>
                      <a:noFill/>
                    </a:ln>
                  </pic:spPr>
                </pic:pic>
              </a:graphicData>
            </a:graphic>
          </wp:inline>
        </w:drawing>
      </w:r>
    </w:p>
    <w:p w14:paraId="1521E58B" w14:textId="24A0A8CF" w:rsidR="00F13DED" w:rsidRPr="00FB0AD5" w:rsidRDefault="008B431F" w:rsidP="00FB0AD5">
      <w:pPr>
        <w:pStyle w:val="ad"/>
        <w:jc w:val="center"/>
        <w:rPr>
          <w:rFonts w:eastAsiaTheme="minorEastAsia"/>
          <w:sz w:val="20"/>
          <w:lang w:eastAsia="zh-TW"/>
        </w:rPr>
      </w:pPr>
      <w:bookmarkStart w:id="20" w:name="_Ref47451089"/>
      <w:bookmarkStart w:id="21" w:name="_Ref54375676"/>
      <w:r w:rsidRPr="00511A06">
        <w:rPr>
          <w:sz w:val="22"/>
        </w:rPr>
        <w:t xml:space="preserve">Figure </w:t>
      </w:r>
      <w:r w:rsidRPr="00511A06">
        <w:rPr>
          <w:sz w:val="22"/>
        </w:rPr>
        <w:fldChar w:fldCharType="begin"/>
      </w:r>
      <w:r w:rsidRPr="00511A06">
        <w:rPr>
          <w:sz w:val="22"/>
        </w:rPr>
        <w:instrText xml:space="preserve"> SEQ Figure \* ARABIC </w:instrText>
      </w:r>
      <w:r w:rsidRPr="00511A06">
        <w:rPr>
          <w:sz w:val="22"/>
        </w:rPr>
        <w:fldChar w:fldCharType="separate"/>
      </w:r>
      <w:r w:rsidR="00DA14F8">
        <w:rPr>
          <w:noProof/>
          <w:sz w:val="22"/>
        </w:rPr>
        <w:t>5</w:t>
      </w:r>
      <w:r w:rsidRPr="00511A06">
        <w:rPr>
          <w:sz w:val="22"/>
        </w:rPr>
        <w:fldChar w:fldCharType="end"/>
      </w:r>
      <w:bookmarkEnd w:id="20"/>
      <w:r w:rsidRPr="00511A06">
        <w:rPr>
          <w:sz w:val="22"/>
        </w:rPr>
        <w:t xml:space="preserve">. Illustration of power saving adaptation: (a) </w:t>
      </w:r>
      <w:r w:rsidR="00297772">
        <w:rPr>
          <w:sz w:val="22"/>
        </w:rPr>
        <w:t>legacy</w:t>
      </w:r>
      <w:r w:rsidRPr="00511A06">
        <w:rPr>
          <w:sz w:val="22"/>
        </w:rPr>
        <w:t xml:space="preserve"> and (b) </w:t>
      </w:r>
      <w:r w:rsidR="00FB0AD5" w:rsidRPr="004C109A">
        <w:rPr>
          <w:rFonts w:eastAsiaTheme="minorEastAsia"/>
          <w:sz w:val="22"/>
          <w:szCs w:val="22"/>
          <w:lang w:eastAsia="zh-TW"/>
        </w:rPr>
        <w:t>retransmission-aware adaptation</w:t>
      </w:r>
      <w:bookmarkEnd w:id="21"/>
    </w:p>
    <w:p w14:paraId="7B897674" w14:textId="77777777" w:rsidR="00037DDF" w:rsidRPr="00877C7C" w:rsidRDefault="00037DDF" w:rsidP="00877C7C"/>
    <w:p w14:paraId="11C8E2FD" w14:textId="0516D8A6" w:rsidR="00983A93" w:rsidRPr="00511A06" w:rsidRDefault="00614D09" w:rsidP="00B65ADA">
      <w:pPr>
        <w:pStyle w:val="ad"/>
        <w:jc w:val="center"/>
        <w:rPr>
          <w:rFonts w:eastAsiaTheme="minorEastAsia"/>
          <w:sz w:val="20"/>
          <w:lang w:eastAsia="zh-TW"/>
        </w:rPr>
      </w:pPr>
      <w:bookmarkStart w:id="22" w:name="_Ref47456119"/>
      <w:r w:rsidRPr="00511A06">
        <w:rPr>
          <w:sz w:val="22"/>
        </w:rPr>
        <w:t xml:space="preserve">Table </w:t>
      </w:r>
      <w:r w:rsidRPr="00511A06">
        <w:rPr>
          <w:sz w:val="22"/>
        </w:rPr>
        <w:fldChar w:fldCharType="begin"/>
      </w:r>
      <w:r w:rsidRPr="00511A06">
        <w:rPr>
          <w:sz w:val="22"/>
        </w:rPr>
        <w:instrText xml:space="preserve"> SEQ Table \* ARABIC </w:instrText>
      </w:r>
      <w:r w:rsidRPr="00511A06">
        <w:rPr>
          <w:sz w:val="22"/>
        </w:rPr>
        <w:fldChar w:fldCharType="separate"/>
      </w:r>
      <w:r w:rsidR="00DA14F8">
        <w:rPr>
          <w:noProof/>
          <w:sz w:val="22"/>
        </w:rPr>
        <w:t>5</w:t>
      </w:r>
      <w:r w:rsidRPr="00511A06">
        <w:rPr>
          <w:sz w:val="22"/>
        </w:rPr>
        <w:fldChar w:fldCharType="end"/>
      </w:r>
      <w:bookmarkEnd w:id="22"/>
      <w:r w:rsidR="00572AD9" w:rsidRPr="00511A06">
        <w:rPr>
          <w:sz w:val="22"/>
        </w:rPr>
        <w:t>. Perfor</w:t>
      </w:r>
      <w:r w:rsidR="00DF0022" w:rsidRPr="00511A06">
        <w:rPr>
          <w:sz w:val="22"/>
        </w:rPr>
        <w:t xml:space="preserve">mance </w:t>
      </w:r>
      <w:r w:rsidR="00B23FD2">
        <w:rPr>
          <w:sz w:val="22"/>
        </w:rPr>
        <w:t xml:space="preserve">comparison for (a) legacy and (b) </w:t>
      </w:r>
      <w:r w:rsidR="00166BBD" w:rsidRPr="004C109A">
        <w:rPr>
          <w:rFonts w:eastAsiaTheme="minorEastAsia"/>
          <w:sz w:val="22"/>
          <w:szCs w:val="22"/>
          <w:lang w:eastAsia="zh-TW"/>
        </w:rPr>
        <w:t>retransmission-aware adaptation</w:t>
      </w:r>
      <w:r w:rsidR="00C1210C">
        <w:rPr>
          <w:sz w:val="22"/>
        </w:rPr>
        <w:t xml:space="preserve"> in FR2</w:t>
      </w:r>
    </w:p>
    <w:p w14:paraId="62B8D1C2" w14:textId="73D749C7" w:rsidR="00983A93" w:rsidRDefault="00037DDF" w:rsidP="00DF0022">
      <w:pPr>
        <w:jc w:val="center"/>
        <w:rPr>
          <w:rFonts w:eastAsiaTheme="minorEastAsia"/>
          <w:sz w:val="22"/>
          <w:lang w:eastAsia="zh-TW"/>
        </w:rPr>
      </w:pPr>
      <w:r>
        <w:rPr>
          <w:rFonts w:eastAsiaTheme="minorEastAsia"/>
          <w:noProof/>
          <w:sz w:val="22"/>
          <w:lang w:val="en-US" w:eastAsia="zh-CN"/>
        </w:rPr>
        <w:drawing>
          <wp:inline distT="0" distB="0" distL="0" distR="0" wp14:anchorId="6682FA94" wp14:editId="01A0BE91">
            <wp:extent cx="5996486" cy="1350973"/>
            <wp:effectExtent l="0" t="0" r="4445" b="1905"/>
            <wp:docPr id="200" name="圖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26192" cy="1357666"/>
                    </a:xfrm>
                    <a:prstGeom prst="rect">
                      <a:avLst/>
                    </a:prstGeom>
                    <a:noFill/>
                  </pic:spPr>
                </pic:pic>
              </a:graphicData>
            </a:graphic>
          </wp:inline>
        </w:drawing>
      </w:r>
    </w:p>
    <w:p w14:paraId="1AEF3A1F" w14:textId="77777777" w:rsidR="00983A93" w:rsidRDefault="00983A93" w:rsidP="00211DB7">
      <w:pPr>
        <w:jc w:val="both"/>
        <w:rPr>
          <w:rFonts w:eastAsiaTheme="minorEastAsia"/>
          <w:sz w:val="22"/>
          <w:lang w:eastAsia="zh-TW"/>
        </w:rPr>
      </w:pPr>
    </w:p>
    <w:p w14:paraId="5A0518FB" w14:textId="77777777" w:rsidR="00C971C8" w:rsidRDefault="00C971C8" w:rsidP="00211DB7">
      <w:pPr>
        <w:jc w:val="both"/>
        <w:rPr>
          <w:rFonts w:eastAsiaTheme="minorEastAsia"/>
          <w:sz w:val="22"/>
          <w:lang w:eastAsia="zh-TW"/>
        </w:rPr>
      </w:pPr>
    </w:p>
    <w:p w14:paraId="3CDBA362" w14:textId="4AA80C49" w:rsidR="00B46F27" w:rsidRPr="00B46F27" w:rsidRDefault="00B46F27" w:rsidP="00B46F27">
      <w:pPr>
        <w:pStyle w:val="ad"/>
        <w:rPr>
          <w:sz w:val="22"/>
          <w:szCs w:val="22"/>
        </w:rPr>
      </w:pPr>
      <w:bookmarkStart w:id="23" w:name="_Ref54375621"/>
      <w:bookmarkStart w:id="24" w:name="_Ref47707026"/>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4C109A">
        <w:rPr>
          <w:noProof/>
          <w:sz w:val="22"/>
          <w:szCs w:val="22"/>
        </w:rPr>
        <w:t>6</w:t>
      </w:r>
      <w:r w:rsidRPr="00B46F27">
        <w:rPr>
          <w:sz w:val="22"/>
          <w:szCs w:val="22"/>
        </w:rPr>
        <w:fldChar w:fldCharType="end"/>
      </w:r>
      <w:r w:rsidRPr="00B46F27">
        <w:rPr>
          <w:sz w:val="22"/>
          <w:szCs w:val="22"/>
        </w:rPr>
        <w:t xml:space="preserve">: As shown in </w:t>
      </w:r>
      <w:r w:rsidRPr="00B46F27">
        <w:rPr>
          <w:sz w:val="22"/>
          <w:szCs w:val="22"/>
        </w:rPr>
        <w:fldChar w:fldCharType="begin"/>
      </w:r>
      <w:r w:rsidRPr="00B46F27">
        <w:rPr>
          <w:sz w:val="22"/>
          <w:szCs w:val="22"/>
        </w:rPr>
        <w:instrText xml:space="preserve"> REF _Ref47451089 \h </w:instrText>
      </w:r>
      <w:r>
        <w:rPr>
          <w:sz w:val="22"/>
          <w:szCs w:val="22"/>
        </w:rPr>
        <w:instrText xml:space="preserve"> \* MERGEFORMAT </w:instrText>
      </w:r>
      <w:r w:rsidRPr="00B46F27">
        <w:rPr>
          <w:sz w:val="22"/>
          <w:szCs w:val="22"/>
        </w:rPr>
      </w:r>
      <w:r w:rsidRPr="00B46F27">
        <w:rPr>
          <w:sz w:val="22"/>
          <w:szCs w:val="22"/>
        </w:rPr>
        <w:fldChar w:fldCharType="separate"/>
      </w:r>
      <w:r w:rsidR="00DA14F8" w:rsidRPr="00DA14F8">
        <w:rPr>
          <w:sz w:val="22"/>
          <w:szCs w:val="22"/>
        </w:rPr>
        <w:t xml:space="preserve">Figure </w:t>
      </w:r>
      <w:r w:rsidR="00DA14F8" w:rsidRPr="00DA14F8">
        <w:rPr>
          <w:noProof/>
          <w:sz w:val="22"/>
          <w:szCs w:val="22"/>
        </w:rPr>
        <w:t>5</w:t>
      </w:r>
      <w:r w:rsidRPr="00B46F27">
        <w:rPr>
          <w:sz w:val="22"/>
          <w:szCs w:val="22"/>
        </w:rPr>
        <w:fldChar w:fldCharType="end"/>
      </w:r>
      <w:r w:rsidRPr="00B46F27">
        <w:rPr>
          <w:sz w:val="22"/>
          <w:szCs w:val="22"/>
        </w:rPr>
        <w:t xml:space="preserve">(b), </w:t>
      </w:r>
      <w:r w:rsidR="00FB0AD5">
        <w:rPr>
          <w:sz w:val="22"/>
          <w:szCs w:val="22"/>
        </w:rPr>
        <w:t xml:space="preserve">the </w:t>
      </w:r>
      <w:r w:rsidR="00FB0AD5" w:rsidRPr="00FB0AD5">
        <w:rPr>
          <w:rFonts w:eastAsiaTheme="minorEastAsia"/>
          <w:sz w:val="22"/>
          <w:szCs w:val="22"/>
          <w:lang w:eastAsia="zh-TW"/>
        </w:rPr>
        <w:t>retransmission-aware adaptation</w:t>
      </w:r>
      <w:r w:rsidR="00C1210C" w:rsidRPr="00FB0AD5">
        <w:rPr>
          <w:sz w:val="22"/>
          <w:szCs w:val="22"/>
        </w:rPr>
        <w:t>, i</w:t>
      </w:r>
      <w:r w:rsidR="00C1210C">
        <w:rPr>
          <w:sz w:val="22"/>
          <w:szCs w:val="22"/>
        </w:rPr>
        <w:t>.e., applying adaptation only after HARQ ACK is fulfilled, allows UE to go to power saving earlier</w:t>
      </w:r>
      <w:r w:rsidR="00FB0AD5">
        <w:rPr>
          <w:sz w:val="22"/>
          <w:szCs w:val="22"/>
        </w:rPr>
        <w:t xml:space="preserve"> and save more power during inter-packet active time</w:t>
      </w:r>
      <w:r w:rsidR="00C1210C">
        <w:rPr>
          <w:sz w:val="22"/>
          <w:szCs w:val="22"/>
        </w:rPr>
        <w:t xml:space="preserve"> because network is able </w:t>
      </w:r>
      <w:r w:rsidRPr="00B46F27">
        <w:rPr>
          <w:sz w:val="22"/>
          <w:szCs w:val="22"/>
        </w:rPr>
        <w:t>to send the adaptation triggering before receiving the HARQ-ACK information from UE.</w:t>
      </w:r>
      <w:bookmarkEnd w:id="23"/>
      <w:r w:rsidRPr="00B46F27">
        <w:rPr>
          <w:sz w:val="22"/>
          <w:szCs w:val="22"/>
        </w:rPr>
        <w:t xml:space="preserve"> </w:t>
      </w:r>
      <w:bookmarkEnd w:id="24"/>
    </w:p>
    <w:p w14:paraId="13984AC2" w14:textId="77777777" w:rsidR="00B46F27" w:rsidRPr="00B46F27" w:rsidRDefault="00B46F27" w:rsidP="00B46F27">
      <w:pPr>
        <w:rPr>
          <w:sz w:val="22"/>
          <w:szCs w:val="22"/>
        </w:rPr>
      </w:pPr>
    </w:p>
    <w:p w14:paraId="5478A421" w14:textId="4111DD0E" w:rsidR="00B46F27" w:rsidRPr="00C1210C" w:rsidRDefault="00B46F27" w:rsidP="00B46F27">
      <w:pPr>
        <w:pStyle w:val="ad"/>
        <w:rPr>
          <w:rFonts w:eastAsiaTheme="minorEastAsia"/>
          <w:sz w:val="22"/>
          <w:szCs w:val="22"/>
          <w:lang w:eastAsia="zh-TW"/>
        </w:rPr>
      </w:pPr>
      <w:bookmarkStart w:id="25" w:name="_Ref47707030"/>
      <w:bookmarkStart w:id="26" w:name="_Ref54375625"/>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4C109A">
        <w:rPr>
          <w:noProof/>
          <w:sz w:val="22"/>
          <w:szCs w:val="22"/>
        </w:rPr>
        <w:t>7</w:t>
      </w:r>
      <w:r w:rsidRPr="00B46F27">
        <w:rPr>
          <w:sz w:val="22"/>
          <w:szCs w:val="22"/>
        </w:rPr>
        <w:fldChar w:fldCharType="end"/>
      </w:r>
      <w:r w:rsidRPr="00BA0939">
        <w:rPr>
          <w:sz w:val="22"/>
          <w:szCs w:val="22"/>
        </w:rPr>
        <w:t xml:space="preserve">: </w:t>
      </w:r>
      <w:r w:rsidR="00BA0939" w:rsidRPr="00BA0939">
        <w:rPr>
          <w:rFonts w:eastAsiaTheme="minorEastAsia"/>
          <w:sz w:val="22"/>
          <w:szCs w:val="22"/>
          <w:lang w:eastAsia="zh-TW"/>
        </w:rPr>
        <w:t xml:space="preserve">The </w:t>
      </w:r>
      <w:r w:rsidR="00FB0AD5" w:rsidRPr="00FB0AD5">
        <w:rPr>
          <w:rFonts w:eastAsiaTheme="minorEastAsia"/>
          <w:sz w:val="22"/>
          <w:szCs w:val="22"/>
          <w:lang w:eastAsia="zh-TW"/>
        </w:rPr>
        <w:t>retransmission-aware adaptation</w:t>
      </w:r>
      <w:r w:rsidR="00C1210C">
        <w:rPr>
          <w:rFonts w:eastAsiaTheme="minorEastAsia"/>
          <w:sz w:val="22"/>
          <w:szCs w:val="22"/>
          <w:lang w:eastAsia="zh-TW"/>
        </w:rPr>
        <w:t xml:space="preserve"> </w:t>
      </w:r>
      <w:r w:rsidRPr="00B46F27">
        <w:rPr>
          <w:sz w:val="22"/>
          <w:szCs w:val="22"/>
        </w:rPr>
        <w:t>is compatible to all DCI-based adaptation, e.g., SCell dormancy indication and cross-slot scheduling adaptation in R</w:t>
      </w:r>
      <w:r w:rsidR="00313AC4">
        <w:rPr>
          <w:sz w:val="22"/>
          <w:szCs w:val="22"/>
        </w:rPr>
        <w:t>el-</w:t>
      </w:r>
      <w:r w:rsidRPr="00B46F27">
        <w:rPr>
          <w:sz w:val="22"/>
          <w:szCs w:val="22"/>
        </w:rPr>
        <w:t>16.</w:t>
      </w:r>
      <w:bookmarkEnd w:id="25"/>
      <w:r w:rsidR="00C1210C">
        <w:rPr>
          <w:sz w:val="22"/>
          <w:szCs w:val="22"/>
        </w:rPr>
        <w:t xml:space="preserve"> In addition, if PDCCH skipping is adopted in Rel-17 power saving enhancement, it can also be used for retransmission handling.</w:t>
      </w:r>
      <w:bookmarkEnd w:id="26"/>
    </w:p>
    <w:p w14:paraId="67AB9763" w14:textId="77777777" w:rsidR="00B46F27" w:rsidRPr="00B46F27" w:rsidRDefault="00B46F27" w:rsidP="00211DB7">
      <w:pPr>
        <w:jc w:val="both"/>
        <w:rPr>
          <w:rFonts w:eastAsiaTheme="minorEastAsia"/>
          <w:sz w:val="22"/>
          <w:szCs w:val="22"/>
          <w:lang w:eastAsia="zh-TW"/>
        </w:rPr>
      </w:pPr>
    </w:p>
    <w:p w14:paraId="68B7D46C" w14:textId="7D786D29" w:rsidR="00B46F27" w:rsidRPr="00B46F27" w:rsidRDefault="00FF1546" w:rsidP="00FF1546">
      <w:pPr>
        <w:pStyle w:val="ad"/>
        <w:rPr>
          <w:sz w:val="22"/>
          <w:szCs w:val="22"/>
        </w:rPr>
      </w:pPr>
      <w:bookmarkStart w:id="27" w:name="_Ref47707034"/>
      <w:r w:rsidRPr="00B46F27">
        <w:rPr>
          <w:sz w:val="22"/>
          <w:szCs w:val="22"/>
        </w:rPr>
        <w:t xml:space="preserve">Observation </w:t>
      </w:r>
      <w:r w:rsidRPr="00B46F27">
        <w:rPr>
          <w:sz w:val="22"/>
          <w:szCs w:val="22"/>
        </w:rPr>
        <w:fldChar w:fldCharType="begin"/>
      </w:r>
      <w:r w:rsidRPr="00B46F27">
        <w:rPr>
          <w:sz w:val="22"/>
          <w:szCs w:val="22"/>
        </w:rPr>
        <w:instrText xml:space="preserve"> SEQ Observation \* ARABIC </w:instrText>
      </w:r>
      <w:r w:rsidRPr="00B46F27">
        <w:rPr>
          <w:sz w:val="22"/>
          <w:szCs w:val="22"/>
        </w:rPr>
        <w:fldChar w:fldCharType="separate"/>
      </w:r>
      <w:r w:rsidR="004C109A">
        <w:rPr>
          <w:noProof/>
          <w:sz w:val="22"/>
          <w:szCs w:val="22"/>
        </w:rPr>
        <w:t>8</w:t>
      </w:r>
      <w:r w:rsidRPr="00B46F27">
        <w:rPr>
          <w:sz w:val="22"/>
          <w:szCs w:val="22"/>
        </w:rPr>
        <w:fldChar w:fldCharType="end"/>
      </w:r>
      <w:r w:rsidRPr="00B46F27">
        <w:rPr>
          <w:sz w:val="22"/>
          <w:szCs w:val="22"/>
        </w:rPr>
        <w:t xml:space="preserve">: </w:t>
      </w:r>
      <w:r w:rsidR="00D3696A" w:rsidRPr="00B46F27">
        <w:rPr>
          <w:sz w:val="22"/>
          <w:szCs w:val="22"/>
        </w:rPr>
        <w:t xml:space="preserve">The </w:t>
      </w:r>
      <w:r w:rsidR="00FB0AD5" w:rsidRPr="00FB0AD5">
        <w:rPr>
          <w:rFonts w:eastAsiaTheme="minorEastAsia"/>
          <w:sz w:val="22"/>
          <w:szCs w:val="22"/>
          <w:lang w:eastAsia="zh-TW"/>
        </w:rPr>
        <w:t>retransmission-aware adaptation</w:t>
      </w:r>
      <w:r w:rsidR="00C1210C">
        <w:rPr>
          <w:sz w:val="22"/>
          <w:szCs w:val="22"/>
        </w:rPr>
        <w:t xml:space="preserve"> </w:t>
      </w:r>
      <w:r w:rsidR="00B46F27" w:rsidRPr="00B46F27">
        <w:rPr>
          <w:sz w:val="22"/>
          <w:szCs w:val="22"/>
        </w:rPr>
        <w:t>can reduce</w:t>
      </w:r>
      <w:r w:rsidR="00D3696A" w:rsidRPr="00B46F27">
        <w:rPr>
          <w:sz w:val="22"/>
          <w:szCs w:val="22"/>
        </w:rPr>
        <w:t xml:space="preserve"> UE power c</w:t>
      </w:r>
      <w:r w:rsidR="00B46F27" w:rsidRPr="00B46F27">
        <w:rPr>
          <w:sz w:val="22"/>
          <w:szCs w:val="22"/>
        </w:rPr>
        <w:t>onsumption signifi</w:t>
      </w:r>
      <w:r w:rsidR="00C1210C">
        <w:rPr>
          <w:sz w:val="22"/>
          <w:szCs w:val="22"/>
        </w:rPr>
        <w:t>cantly. Compared to legacy</w:t>
      </w:r>
      <w:r w:rsidR="00FB0AD5">
        <w:rPr>
          <w:sz w:val="22"/>
          <w:szCs w:val="22"/>
        </w:rPr>
        <w:t xml:space="preserve"> behaviour</w:t>
      </w:r>
      <w:r w:rsidR="00C1210C">
        <w:rPr>
          <w:sz w:val="22"/>
          <w:szCs w:val="22"/>
        </w:rPr>
        <w:t>, it can provide 40.2%</w:t>
      </w:r>
      <w:r w:rsidR="00FB0AD5">
        <w:rPr>
          <w:sz w:val="22"/>
          <w:szCs w:val="22"/>
        </w:rPr>
        <w:t>,</w:t>
      </w:r>
      <w:r w:rsidR="00C1210C">
        <w:rPr>
          <w:sz w:val="22"/>
          <w:szCs w:val="22"/>
        </w:rPr>
        <w:t xml:space="preserve"> 34.3</w:t>
      </w:r>
      <w:r w:rsidR="00B46F27" w:rsidRPr="00B46F27">
        <w:rPr>
          <w:sz w:val="22"/>
          <w:szCs w:val="22"/>
        </w:rPr>
        <w:t xml:space="preserve">% </w:t>
      </w:r>
      <w:r w:rsidR="00FB0AD5">
        <w:rPr>
          <w:sz w:val="22"/>
          <w:szCs w:val="22"/>
        </w:rPr>
        <w:t>and 60.8% of power saving gain</w:t>
      </w:r>
      <w:r w:rsidR="00C1210C">
        <w:rPr>
          <w:sz w:val="22"/>
          <w:szCs w:val="22"/>
        </w:rPr>
        <w:t xml:space="preserve"> for VoIP, FTP and data-intensive traffic</w:t>
      </w:r>
      <w:r w:rsidR="00B46F27" w:rsidRPr="00B46F27">
        <w:rPr>
          <w:sz w:val="22"/>
          <w:szCs w:val="22"/>
        </w:rPr>
        <w:t>, respectively.</w:t>
      </w:r>
      <w:bookmarkEnd w:id="27"/>
    </w:p>
    <w:p w14:paraId="565C2B77" w14:textId="77777777" w:rsidR="00D3696A" w:rsidRDefault="00D3696A" w:rsidP="00FF1546">
      <w:pPr>
        <w:pStyle w:val="ad"/>
        <w:rPr>
          <w:sz w:val="22"/>
        </w:rPr>
      </w:pPr>
    </w:p>
    <w:p w14:paraId="096094EE" w14:textId="4BC47363" w:rsidR="00596C81" w:rsidRPr="004C109A" w:rsidRDefault="00E464C1" w:rsidP="00C1210C">
      <w:pPr>
        <w:pStyle w:val="ad"/>
        <w:rPr>
          <w:rFonts w:eastAsiaTheme="minorEastAsia"/>
          <w:sz w:val="22"/>
          <w:szCs w:val="22"/>
          <w:lang w:eastAsia="zh-TW"/>
        </w:rPr>
      </w:pPr>
      <w:bookmarkStart w:id="28" w:name="_Ref54375634"/>
      <w:bookmarkStart w:id="29" w:name="_Ref47706885"/>
      <w:r w:rsidRPr="00FB0AD5">
        <w:rPr>
          <w:sz w:val="22"/>
          <w:szCs w:val="22"/>
          <w:u w:val="single"/>
        </w:rPr>
        <w:t xml:space="preserve">Proposal </w:t>
      </w:r>
      <w:r w:rsidRPr="00FB0AD5">
        <w:rPr>
          <w:sz w:val="22"/>
          <w:szCs w:val="22"/>
          <w:u w:val="single"/>
        </w:rPr>
        <w:fldChar w:fldCharType="begin"/>
      </w:r>
      <w:r w:rsidRPr="00FB0AD5">
        <w:rPr>
          <w:sz w:val="22"/>
          <w:szCs w:val="22"/>
          <w:u w:val="single"/>
        </w:rPr>
        <w:instrText xml:space="preserve"> SEQ Proposal \* ARABIC </w:instrText>
      </w:r>
      <w:r w:rsidRPr="00FB0AD5">
        <w:rPr>
          <w:sz w:val="22"/>
          <w:szCs w:val="22"/>
          <w:u w:val="single"/>
        </w:rPr>
        <w:fldChar w:fldCharType="separate"/>
      </w:r>
      <w:r w:rsidR="003565EE" w:rsidRPr="00FB0AD5">
        <w:rPr>
          <w:noProof/>
          <w:sz w:val="22"/>
          <w:szCs w:val="22"/>
          <w:u w:val="single"/>
        </w:rPr>
        <w:t>3</w:t>
      </w:r>
      <w:r w:rsidRPr="00FB0AD5">
        <w:rPr>
          <w:sz w:val="22"/>
          <w:szCs w:val="22"/>
          <w:u w:val="single"/>
        </w:rPr>
        <w:fldChar w:fldCharType="end"/>
      </w:r>
      <w:r w:rsidRPr="00FB0AD5">
        <w:rPr>
          <w:sz w:val="22"/>
          <w:szCs w:val="22"/>
          <w:u w:val="single"/>
        </w:rPr>
        <w:t>:</w:t>
      </w:r>
      <w:r w:rsidRPr="004C109A">
        <w:rPr>
          <w:sz w:val="22"/>
          <w:szCs w:val="22"/>
        </w:rPr>
        <w:t xml:space="preserve"> </w:t>
      </w:r>
      <w:r w:rsidR="008D1289" w:rsidRPr="004C109A">
        <w:rPr>
          <w:rFonts w:eastAsiaTheme="minorEastAsia"/>
          <w:sz w:val="22"/>
          <w:szCs w:val="22"/>
          <w:lang w:eastAsia="zh-TW"/>
        </w:rPr>
        <w:t>S</w:t>
      </w:r>
      <w:r w:rsidR="00C1210C" w:rsidRPr="004C109A">
        <w:rPr>
          <w:rFonts w:eastAsiaTheme="minorEastAsia"/>
          <w:sz w:val="22"/>
          <w:szCs w:val="22"/>
          <w:lang w:eastAsia="zh-TW"/>
        </w:rPr>
        <w:t xml:space="preserve">upport </w:t>
      </w:r>
      <w:r w:rsidR="00596C81" w:rsidRPr="004C109A">
        <w:rPr>
          <w:rFonts w:eastAsiaTheme="minorEastAsia"/>
          <w:sz w:val="22"/>
          <w:szCs w:val="22"/>
          <w:lang w:eastAsia="zh-TW"/>
        </w:rPr>
        <w:t>retransmission-aware adaptation for scheduling DCI based power saving indication.</w:t>
      </w:r>
      <w:bookmarkEnd w:id="28"/>
      <w:r w:rsidR="00596C81" w:rsidRPr="004C109A">
        <w:rPr>
          <w:rFonts w:eastAsiaTheme="minorEastAsia"/>
          <w:sz w:val="22"/>
          <w:szCs w:val="22"/>
          <w:lang w:eastAsia="zh-TW"/>
        </w:rPr>
        <w:t xml:space="preserve"> </w:t>
      </w:r>
    </w:p>
    <w:bookmarkEnd w:id="29"/>
    <w:p w14:paraId="3E33E839" w14:textId="686095FE" w:rsidR="00596C81" w:rsidRPr="004C109A" w:rsidRDefault="00596C81" w:rsidP="008D1289">
      <w:pPr>
        <w:pStyle w:val="afa"/>
        <w:numPr>
          <w:ilvl w:val="0"/>
          <w:numId w:val="14"/>
        </w:numPr>
        <w:rPr>
          <w:b/>
          <w:sz w:val="22"/>
          <w:szCs w:val="22"/>
          <w:lang w:eastAsia="zh-TW"/>
        </w:rPr>
      </w:pPr>
      <w:r w:rsidRPr="004C109A">
        <w:rPr>
          <w:b/>
          <w:bCs/>
          <w:sz w:val="22"/>
          <w:szCs w:val="22"/>
        </w:rPr>
        <w:t>Apply adaptation only after HARQ ACK condition is fulfilled</w:t>
      </w:r>
    </w:p>
    <w:p w14:paraId="4D7DA894" w14:textId="4D87AD4D" w:rsidR="00ED3AEB" w:rsidRPr="004C109A" w:rsidRDefault="00596C81" w:rsidP="00F13DED">
      <w:pPr>
        <w:pStyle w:val="afa"/>
        <w:numPr>
          <w:ilvl w:val="0"/>
          <w:numId w:val="14"/>
        </w:numPr>
        <w:rPr>
          <w:b/>
          <w:sz w:val="22"/>
          <w:szCs w:val="22"/>
        </w:rPr>
      </w:pPr>
      <w:r w:rsidRPr="004C109A">
        <w:rPr>
          <w:b/>
          <w:sz w:val="22"/>
          <w:szCs w:val="22"/>
        </w:rPr>
        <w:t>FFS other</w:t>
      </w:r>
      <w:r w:rsidR="001F462D" w:rsidRPr="004C109A">
        <w:rPr>
          <w:b/>
          <w:sz w:val="22"/>
          <w:szCs w:val="22"/>
        </w:rPr>
        <w:t xml:space="preserve"> condition</w:t>
      </w:r>
      <w:r w:rsidRPr="004C109A">
        <w:rPr>
          <w:b/>
          <w:sz w:val="22"/>
          <w:szCs w:val="22"/>
        </w:rPr>
        <w:t>s</w:t>
      </w:r>
      <w:r w:rsidR="001F462D" w:rsidRPr="004C109A">
        <w:rPr>
          <w:b/>
          <w:sz w:val="22"/>
          <w:szCs w:val="22"/>
        </w:rPr>
        <w:t>.</w:t>
      </w:r>
    </w:p>
    <w:p w14:paraId="75BDFBF5" w14:textId="082EBD24" w:rsidR="00461330" w:rsidRPr="00AF7BCD" w:rsidRDefault="004038A9" w:rsidP="00AF7BCD">
      <w:pPr>
        <w:pStyle w:val="1"/>
      </w:pPr>
      <w:r>
        <w:t>Conclusion</w:t>
      </w:r>
    </w:p>
    <w:p w14:paraId="2DFA2A57" w14:textId="513F2AB7" w:rsidR="00781246" w:rsidRPr="00BA0939" w:rsidRDefault="00037DDF" w:rsidP="00781246">
      <w:pPr>
        <w:pStyle w:val="af3"/>
        <w:jc w:val="both"/>
        <w:rPr>
          <w:sz w:val="22"/>
          <w:szCs w:val="22"/>
          <w:lang w:eastAsia="zh-CN"/>
        </w:rPr>
      </w:pPr>
      <w:r>
        <w:rPr>
          <w:sz w:val="22"/>
          <w:szCs w:val="22"/>
          <w:lang w:eastAsia="zh-CN"/>
        </w:rPr>
        <w:t>In this work, we first provide</w:t>
      </w:r>
      <w:r w:rsidR="00BA0939" w:rsidRPr="00BA0939">
        <w:rPr>
          <w:sz w:val="22"/>
          <w:szCs w:val="22"/>
          <w:lang w:eastAsia="zh-CN"/>
        </w:rPr>
        <w:t xml:space="preserve"> the </w:t>
      </w:r>
      <w:r>
        <w:rPr>
          <w:sz w:val="22"/>
          <w:szCs w:val="22"/>
          <w:lang w:eastAsia="zh-CN"/>
        </w:rPr>
        <w:t xml:space="preserve">power consumption analysis for different traffic types based on agreed evaluation baseline in Section 2. Then, we further discuss potential power saving enhancements and triggering schemes in Section 3 and 4, respectively. </w:t>
      </w:r>
      <w:r w:rsidR="00BA0939" w:rsidRPr="00BA0939">
        <w:rPr>
          <w:sz w:val="22"/>
          <w:szCs w:val="22"/>
          <w:lang w:eastAsia="zh-CN"/>
        </w:rPr>
        <w:t>Based on the discussions above, we have the following observations and proposals.</w:t>
      </w:r>
    </w:p>
    <w:p w14:paraId="546379F0" w14:textId="4D5758BA" w:rsidR="0020699C" w:rsidRDefault="0020699C" w:rsidP="00781246">
      <w:pPr>
        <w:pStyle w:val="af3"/>
        <w:jc w:val="both"/>
        <w:rPr>
          <w:sz w:val="22"/>
          <w:szCs w:val="22"/>
          <w:lang w:eastAsia="zh-CN"/>
        </w:rPr>
      </w:pPr>
    </w:p>
    <w:p w14:paraId="5EB17E90" w14:textId="71FB68CA" w:rsidR="00FB0AD5" w:rsidRDefault="00FB0AD5" w:rsidP="00781246">
      <w:pPr>
        <w:pStyle w:val="af3"/>
        <w:jc w:val="both"/>
        <w:rPr>
          <w:sz w:val="22"/>
          <w:szCs w:val="22"/>
          <w:lang w:eastAsia="zh-CN"/>
        </w:rPr>
      </w:pPr>
    </w:p>
    <w:p w14:paraId="448FA460" w14:textId="1887050F" w:rsidR="00FB0AD5" w:rsidRDefault="00FB0AD5" w:rsidP="00C971C8">
      <w:pPr>
        <w:pStyle w:val="af3"/>
        <w:jc w:val="center"/>
        <w:rPr>
          <w:sz w:val="22"/>
          <w:szCs w:val="22"/>
          <w:lang w:eastAsia="zh-CN"/>
        </w:rPr>
      </w:pPr>
      <w:r>
        <w:rPr>
          <w:noProof/>
          <w:lang w:val="en-US" w:eastAsia="zh-CN"/>
        </w:rPr>
        <w:drawing>
          <wp:inline distT="0" distB="0" distL="0" distR="0" wp14:anchorId="0ED9CAAC" wp14:editId="5440E121">
            <wp:extent cx="5976000" cy="1789725"/>
            <wp:effectExtent l="0" t="0" r="5715" b="127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76000" cy="1789725"/>
                    </a:xfrm>
                    <a:prstGeom prst="rect">
                      <a:avLst/>
                    </a:prstGeom>
                    <a:noFill/>
                    <a:ln>
                      <a:noFill/>
                    </a:ln>
                  </pic:spPr>
                </pic:pic>
              </a:graphicData>
            </a:graphic>
          </wp:inline>
        </w:drawing>
      </w:r>
    </w:p>
    <w:p w14:paraId="50D16EE5" w14:textId="77777777" w:rsidR="00FB0AD5" w:rsidRDefault="00FB0AD5" w:rsidP="00781246">
      <w:pPr>
        <w:pStyle w:val="af3"/>
        <w:jc w:val="both"/>
        <w:rPr>
          <w:sz w:val="22"/>
          <w:szCs w:val="22"/>
          <w:lang w:eastAsia="zh-CN"/>
        </w:rPr>
      </w:pPr>
    </w:p>
    <w:p w14:paraId="55A1D7D5" w14:textId="3A2BB04D" w:rsidR="00FB0AD5" w:rsidRDefault="00FB0AD5" w:rsidP="00FB0AD5">
      <w:pPr>
        <w:pStyle w:val="af3"/>
        <w:jc w:val="center"/>
        <w:rPr>
          <w:sz w:val="22"/>
          <w:szCs w:val="22"/>
          <w:lang w:eastAsia="zh-CN"/>
        </w:rPr>
      </w:pPr>
      <w:r>
        <w:rPr>
          <w:sz w:val="22"/>
          <w:szCs w:val="22"/>
          <w:lang w:eastAsia="zh-CN"/>
        </w:rPr>
        <w:fldChar w:fldCharType="begin"/>
      </w:r>
      <w:r>
        <w:rPr>
          <w:sz w:val="22"/>
          <w:szCs w:val="22"/>
          <w:lang w:eastAsia="zh-CN"/>
        </w:rPr>
        <w:instrText xml:space="preserve"> REF _Ref54375326 \h  \* MERGEFORMAT </w:instrText>
      </w:r>
      <w:r>
        <w:rPr>
          <w:sz w:val="22"/>
          <w:szCs w:val="22"/>
          <w:lang w:eastAsia="zh-CN"/>
        </w:rPr>
      </w:r>
      <w:r>
        <w:rPr>
          <w:sz w:val="22"/>
          <w:szCs w:val="22"/>
          <w:lang w:eastAsia="zh-CN"/>
        </w:rPr>
        <w:fldChar w:fldCharType="separate"/>
      </w:r>
      <w:r w:rsidR="00C971C8" w:rsidRPr="00880E4A">
        <w:rPr>
          <w:sz w:val="22"/>
        </w:rPr>
        <w:t xml:space="preserve">Figure </w:t>
      </w:r>
      <w:r w:rsidR="00C971C8">
        <w:rPr>
          <w:noProof/>
          <w:sz w:val="22"/>
        </w:rPr>
        <w:t>2</w:t>
      </w:r>
      <w:r w:rsidR="00C971C8">
        <w:rPr>
          <w:sz w:val="22"/>
        </w:rPr>
        <w:t>: Power c</w:t>
      </w:r>
      <w:r w:rsidR="00C971C8" w:rsidRPr="00880E4A">
        <w:rPr>
          <w:sz w:val="22"/>
        </w:rPr>
        <w:t>onsumption for baseline in FR1</w:t>
      </w:r>
      <w:r>
        <w:rPr>
          <w:sz w:val="22"/>
          <w:szCs w:val="22"/>
          <w:lang w:eastAsia="zh-CN"/>
        </w:rPr>
        <w:fldChar w:fldCharType="end"/>
      </w:r>
    </w:p>
    <w:p w14:paraId="3917602D" w14:textId="77777777" w:rsidR="00FB0AD5" w:rsidRDefault="00FB0AD5" w:rsidP="00FB0AD5">
      <w:pPr>
        <w:pStyle w:val="af3"/>
        <w:jc w:val="center"/>
        <w:rPr>
          <w:sz w:val="22"/>
          <w:szCs w:val="22"/>
          <w:lang w:eastAsia="zh-CN"/>
        </w:rPr>
      </w:pPr>
    </w:p>
    <w:p w14:paraId="54EFF11D" w14:textId="01B59609" w:rsidR="00FB0AD5" w:rsidRDefault="00FB0AD5" w:rsidP="00C971C8">
      <w:pPr>
        <w:pStyle w:val="af3"/>
        <w:jc w:val="center"/>
        <w:rPr>
          <w:sz w:val="22"/>
          <w:szCs w:val="22"/>
          <w:lang w:eastAsia="zh-CN"/>
        </w:rPr>
      </w:pPr>
      <w:r>
        <w:rPr>
          <w:noProof/>
          <w:lang w:val="en-US" w:eastAsia="zh-CN"/>
        </w:rPr>
        <w:drawing>
          <wp:inline distT="0" distB="0" distL="0" distR="0" wp14:anchorId="2E497D1C" wp14:editId="54516A99">
            <wp:extent cx="6120000" cy="175684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000" cy="1756845"/>
                    </a:xfrm>
                    <a:prstGeom prst="rect">
                      <a:avLst/>
                    </a:prstGeom>
                    <a:noFill/>
                    <a:ln>
                      <a:noFill/>
                    </a:ln>
                  </pic:spPr>
                </pic:pic>
              </a:graphicData>
            </a:graphic>
          </wp:inline>
        </w:drawing>
      </w:r>
    </w:p>
    <w:p w14:paraId="52A3110B" w14:textId="77777777" w:rsidR="00FB0AD5" w:rsidRDefault="00FB0AD5" w:rsidP="00781246">
      <w:pPr>
        <w:pStyle w:val="af3"/>
        <w:jc w:val="both"/>
        <w:rPr>
          <w:sz w:val="22"/>
          <w:szCs w:val="22"/>
          <w:lang w:eastAsia="zh-CN"/>
        </w:rPr>
      </w:pPr>
    </w:p>
    <w:p w14:paraId="1401B663" w14:textId="4A40FCB6" w:rsidR="00FB0AD5" w:rsidRDefault="00FB0AD5" w:rsidP="00FB0AD5">
      <w:pPr>
        <w:pStyle w:val="af3"/>
        <w:jc w:val="center"/>
        <w:rPr>
          <w:sz w:val="22"/>
          <w:szCs w:val="22"/>
          <w:lang w:eastAsia="zh-CN"/>
        </w:rPr>
      </w:pPr>
      <w:r>
        <w:rPr>
          <w:sz w:val="22"/>
          <w:szCs w:val="22"/>
          <w:lang w:eastAsia="zh-CN"/>
        </w:rPr>
        <w:fldChar w:fldCharType="begin"/>
      </w:r>
      <w:r w:rsidRPr="00FB0AD5">
        <w:rPr>
          <w:sz w:val="22"/>
          <w:szCs w:val="22"/>
          <w:lang w:eastAsia="zh-CN"/>
        </w:rPr>
        <w:instrText xml:space="preserve"> REF _Ref54375336 \h  \* MERGEFORMAT </w:instrText>
      </w:r>
      <w:r>
        <w:rPr>
          <w:sz w:val="22"/>
          <w:szCs w:val="22"/>
          <w:lang w:eastAsia="zh-CN"/>
        </w:rPr>
      </w:r>
      <w:r>
        <w:rPr>
          <w:sz w:val="22"/>
          <w:szCs w:val="22"/>
          <w:lang w:eastAsia="zh-CN"/>
        </w:rPr>
        <w:fldChar w:fldCharType="separate"/>
      </w:r>
      <w:r w:rsidR="00C971C8" w:rsidRPr="00880E4A">
        <w:rPr>
          <w:sz w:val="22"/>
        </w:rPr>
        <w:t xml:space="preserve">Figure </w:t>
      </w:r>
      <w:r w:rsidR="00C971C8">
        <w:rPr>
          <w:noProof/>
          <w:sz w:val="22"/>
        </w:rPr>
        <w:t>3</w:t>
      </w:r>
      <w:r w:rsidR="00C971C8">
        <w:rPr>
          <w:sz w:val="22"/>
        </w:rPr>
        <w:t>: Power c</w:t>
      </w:r>
      <w:r w:rsidR="00C971C8" w:rsidRPr="00880E4A">
        <w:rPr>
          <w:sz w:val="22"/>
        </w:rPr>
        <w:t>onsumption for baseline in FR2</w:t>
      </w:r>
      <w:r>
        <w:rPr>
          <w:sz w:val="22"/>
          <w:szCs w:val="22"/>
          <w:lang w:eastAsia="zh-CN"/>
        </w:rPr>
        <w:fldChar w:fldCharType="end"/>
      </w:r>
    </w:p>
    <w:p w14:paraId="5A513845" w14:textId="77777777" w:rsidR="00FB0AD5" w:rsidRDefault="00FB0AD5" w:rsidP="00781246">
      <w:pPr>
        <w:pStyle w:val="af3"/>
        <w:jc w:val="both"/>
        <w:rPr>
          <w:sz w:val="22"/>
          <w:szCs w:val="22"/>
          <w:lang w:eastAsia="zh-CN"/>
        </w:rPr>
      </w:pPr>
    </w:p>
    <w:p w14:paraId="78E8A6B9" w14:textId="77777777" w:rsidR="00FB0AD5" w:rsidRDefault="00FB0AD5" w:rsidP="00781246">
      <w:pPr>
        <w:pStyle w:val="af3"/>
        <w:jc w:val="both"/>
        <w:rPr>
          <w:sz w:val="22"/>
          <w:szCs w:val="22"/>
          <w:lang w:eastAsia="zh-CN"/>
        </w:rPr>
      </w:pPr>
    </w:p>
    <w:p w14:paraId="43DA32D6" w14:textId="235B792A" w:rsidR="00037DDF"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_Ref54375281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rPr>
        <w:t xml:space="preserve">Observation </w:t>
      </w:r>
      <w:r w:rsidRPr="00FB0AD5">
        <w:rPr>
          <w:b/>
          <w:noProof/>
          <w:sz w:val="22"/>
        </w:rPr>
        <w:t>1</w:t>
      </w:r>
      <w:r w:rsidRPr="00FB0AD5">
        <w:rPr>
          <w:b/>
          <w:sz w:val="22"/>
        </w:rPr>
        <w:t>: For frequent-data traffic, including “VoIP” and “data-intensive traffic”, the power consumption portion of PDCCH-only monitoring is still dominant.</w:t>
      </w:r>
      <w:r w:rsidRPr="00FB0AD5">
        <w:rPr>
          <w:b/>
          <w:sz w:val="22"/>
          <w:szCs w:val="22"/>
          <w:lang w:eastAsia="zh-CN"/>
        </w:rPr>
        <w:fldChar w:fldCharType="end"/>
      </w:r>
    </w:p>
    <w:p w14:paraId="28B3AD64" w14:textId="77777777" w:rsidR="00FB0AD5" w:rsidRPr="00FB0AD5" w:rsidRDefault="00FB0AD5" w:rsidP="00781246">
      <w:pPr>
        <w:pStyle w:val="af3"/>
        <w:jc w:val="both"/>
        <w:rPr>
          <w:b/>
          <w:sz w:val="22"/>
          <w:szCs w:val="22"/>
          <w:lang w:eastAsia="zh-CN"/>
        </w:rPr>
      </w:pPr>
    </w:p>
    <w:p w14:paraId="100F9F96" w14:textId="074409C4"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_Ref54375287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rPr>
        <w:t xml:space="preserve">Observation </w:t>
      </w:r>
      <w:r w:rsidRPr="00FB0AD5">
        <w:rPr>
          <w:b/>
          <w:noProof/>
          <w:sz w:val="22"/>
        </w:rPr>
        <w:t>2</w:t>
      </w:r>
      <w:r w:rsidRPr="00FB0AD5">
        <w:rPr>
          <w:b/>
          <w:sz w:val="22"/>
        </w:rPr>
        <w:t>: Since the power consumption in FR2 is higher, the performance comparison for potential enhancements in Rel-17 connected mode power saving can focus on FR2.</w:t>
      </w:r>
      <w:r w:rsidRPr="00FB0AD5">
        <w:rPr>
          <w:b/>
          <w:sz w:val="22"/>
          <w:szCs w:val="22"/>
          <w:lang w:eastAsia="zh-CN"/>
        </w:rPr>
        <w:fldChar w:fldCharType="end"/>
      </w:r>
    </w:p>
    <w:p w14:paraId="52734EBD" w14:textId="77777777" w:rsidR="00FB0AD5" w:rsidRPr="00FB0AD5" w:rsidRDefault="00FB0AD5" w:rsidP="00781246">
      <w:pPr>
        <w:pStyle w:val="af3"/>
        <w:jc w:val="both"/>
        <w:rPr>
          <w:b/>
          <w:sz w:val="22"/>
          <w:szCs w:val="22"/>
          <w:lang w:eastAsia="zh-CN"/>
        </w:rPr>
      </w:pPr>
    </w:p>
    <w:p w14:paraId="07D8F51B" w14:textId="58375EF2"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_Ref54375383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szCs w:val="22"/>
        </w:rPr>
        <w:t xml:space="preserve">Observation </w:t>
      </w:r>
      <w:r w:rsidRPr="00FB0AD5">
        <w:rPr>
          <w:b/>
          <w:noProof/>
          <w:sz w:val="22"/>
          <w:szCs w:val="22"/>
        </w:rPr>
        <w:t>3</w:t>
      </w:r>
      <w:r w:rsidRPr="00FB0AD5">
        <w:rPr>
          <w:rFonts w:eastAsiaTheme="minorEastAsia"/>
          <w:b/>
          <w:sz w:val="22"/>
          <w:szCs w:val="22"/>
          <w:lang w:eastAsia="zh-TW"/>
        </w:rPr>
        <w:t>: Further down-selection on the candidate solutions in FL summary is needed. Only the candidate solutions with good justification on WI scope compliance and evaluation feasible should be kept. Based on the principle, RAN1 can FFS the following candidate solutions:</w:t>
      </w:r>
      <w:r w:rsidRPr="00FB0AD5">
        <w:rPr>
          <w:b/>
          <w:sz w:val="22"/>
          <w:szCs w:val="22"/>
          <w:lang w:eastAsia="zh-CN"/>
        </w:rPr>
        <w:fldChar w:fldCharType="end"/>
      </w:r>
    </w:p>
    <w:p w14:paraId="60264839" w14:textId="77777777" w:rsidR="00FB0AD5" w:rsidRPr="00DB3CE3" w:rsidRDefault="00FB0AD5" w:rsidP="00FB0AD5">
      <w:pPr>
        <w:pStyle w:val="ad"/>
        <w:numPr>
          <w:ilvl w:val="0"/>
          <w:numId w:val="36"/>
        </w:numPr>
        <w:rPr>
          <w:rFonts w:eastAsiaTheme="minorEastAsia"/>
          <w:sz w:val="22"/>
          <w:szCs w:val="22"/>
          <w:lang w:eastAsia="zh-TW"/>
        </w:rPr>
      </w:pPr>
      <w:r w:rsidRPr="00DB3CE3">
        <w:rPr>
          <w:bCs/>
          <w:sz w:val="22"/>
          <w:szCs w:val="22"/>
        </w:rPr>
        <w:t xml:space="preserve">Adaptation of PDCCH monitoring behaviours  </w:t>
      </w:r>
    </w:p>
    <w:p w14:paraId="37AD9E28" w14:textId="77777777" w:rsidR="00FB0AD5" w:rsidRPr="00DB3CE3" w:rsidRDefault="00FB0AD5" w:rsidP="00FB0AD5">
      <w:pPr>
        <w:pStyle w:val="ad"/>
        <w:numPr>
          <w:ilvl w:val="1"/>
          <w:numId w:val="36"/>
        </w:numPr>
        <w:rPr>
          <w:rFonts w:eastAsiaTheme="minorEastAsia"/>
          <w:sz w:val="22"/>
          <w:szCs w:val="22"/>
          <w:lang w:eastAsia="zh-TW"/>
        </w:rPr>
      </w:pPr>
      <w:r w:rsidRPr="00DB3CE3">
        <w:rPr>
          <w:bCs/>
          <w:sz w:val="22"/>
          <w:szCs w:val="22"/>
        </w:rPr>
        <w:t xml:space="preserve">Search space set group switching </w:t>
      </w:r>
    </w:p>
    <w:p w14:paraId="1A992A24" w14:textId="77777777" w:rsidR="00FB0AD5" w:rsidRPr="00DB3CE3" w:rsidRDefault="00FB0AD5" w:rsidP="00FB0AD5">
      <w:pPr>
        <w:pStyle w:val="ad"/>
        <w:numPr>
          <w:ilvl w:val="1"/>
          <w:numId w:val="36"/>
        </w:numPr>
        <w:rPr>
          <w:rFonts w:eastAsiaTheme="minorEastAsia"/>
          <w:sz w:val="22"/>
          <w:szCs w:val="22"/>
          <w:lang w:eastAsia="zh-TW"/>
        </w:rPr>
      </w:pPr>
      <w:r w:rsidRPr="00DB3CE3">
        <w:rPr>
          <w:bCs/>
          <w:sz w:val="22"/>
          <w:szCs w:val="22"/>
        </w:rPr>
        <w:t xml:space="preserve">PDCCH skipping which indicate to change PDCCH monitoring behaviour, e.g., </w:t>
      </w:r>
    </w:p>
    <w:p w14:paraId="00F2771B" w14:textId="77777777" w:rsidR="00FB0AD5" w:rsidRPr="00DB3CE3" w:rsidRDefault="00FB0AD5" w:rsidP="00FB0AD5">
      <w:pPr>
        <w:pStyle w:val="ad"/>
        <w:numPr>
          <w:ilvl w:val="0"/>
          <w:numId w:val="36"/>
        </w:numPr>
        <w:rPr>
          <w:rFonts w:eastAsiaTheme="minorEastAsia"/>
          <w:sz w:val="22"/>
          <w:szCs w:val="22"/>
          <w:lang w:eastAsia="zh-TW"/>
        </w:rPr>
      </w:pPr>
      <w:r w:rsidRPr="00DB3CE3">
        <w:rPr>
          <w:bCs/>
          <w:sz w:val="22"/>
          <w:szCs w:val="22"/>
        </w:rPr>
        <w:t>Dynamic adaptation to the maximum number of MIMO layers within the active BWP</w:t>
      </w:r>
    </w:p>
    <w:p w14:paraId="70CFF9FB" w14:textId="77777777" w:rsidR="00FB0AD5" w:rsidRPr="00DB3CE3" w:rsidRDefault="00FB0AD5" w:rsidP="00FB0AD5">
      <w:pPr>
        <w:pStyle w:val="ad"/>
        <w:numPr>
          <w:ilvl w:val="0"/>
          <w:numId w:val="36"/>
        </w:numPr>
        <w:rPr>
          <w:rFonts w:eastAsiaTheme="minorEastAsia"/>
          <w:sz w:val="22"/>
          <w:szCs w:val="22"/>
          <w:lang w:eastAsia="zh-TW"/>
        </w:rPr>
      </w:pPr>
      <w:r w:rsidRPr="00DB3CE3">
        <w:rPr>
          <w:bCs/>
          <w:sz w:val="22"/>
          <w:szCs w:val="22"/>
        </w:rPr>
        <w:t>Decoupling non-fallback DCI for DL and UL scheduling, i.e., configure different SS for each, adaptively monitoring non-fallback UL DCI by SR</w:t>
      </w:r>
    </w:p>
    <w:p w14:paraId="75B614B5" w14:textId="77777777" w:rsidR="00FB0AD5" w:rsidRPr="00DB3CE3" w:rsidRDefault="00FB0AD5" w:rsidP="00FB0AD5">
      <w:pPr>
        <w:pStyle w:val="ad"/>
        <w:numPr>
          <w:ilvl w:val="0"/>
          <w:numId w:val="36"/>
        </w:numPr>
        <w:rPr>
          <w:rFonts w:eastAsiaTheme="minorEastAsia"/>
          <w:sz w:val="22"/>
          <w:szCs w:val="22"/>
          <w:lang w:eastAsia="zh-TW"/>
        </w:rPr>
      </w:pPr>
      <w:r w:rsidRPr="00DB3CE3">
        <w:rPr>
          <w:bCs/>
          <w:sz w:val="22"/>
          <w:szCs w:val="22"/>
        </w:rPr>
        <w:lastRenderedPageBreak/>
        <w:t>Extend RB sets adaptation for PDCCH monitoring in frequency domain to licensed band</w:t>
      </w:r>
    </w:p>
    <w:p w14:paraId="293FC96D" w14:textId="201EFEEB" w:rsidR="00FB0AD5" w:rsidRDefault="00FB0AD5" w:rsidP="00781246">
      <w:pPr>
        <w:pStyle w:val="af3"/>
        <w:jc w:val="both"/>
        <w:rPr>
          <w:sz w:val="22"/>
          <w:szCs w:val="22"/>
          <w:lang w:eastAsia="zh-CN"/>
        </w:rPr>
      </w:pPr>
    </w:p>
    <w:p w14:paraId="2B7E8C53" w14:textId="55F5261F"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_Ref54375394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00C971C8" w:rsidRPr="00C971C8">
        <w:rPr>
          <w:b/>
          <w:sz w:val="22"/>
          <w:u w:val="single"/>
        </w:rPr>
        <w:t xml:space="preserve">Proposal </w:t>
      </w:r>
      <w:r w:rsidR="00C971C8" w:rsidRPr="00C971C8">
        <w:rPr>
          <w:b/>
          <w:noProof/>
          <w:sz w:val="22"/>
          <w:u w:val="single"/>
        </w:rPr>
        <w:t>1</w:t>
      </w:r>
      <w:r w:rsidR="00C971C8" w:rsidRPr="00C971C8">
        <w:rPr>
          <w:rFonts w:eastAsiaTheme="minorEastAsia"/>
          <w:b/>
          <w:sz w:val="22"/>
          <w:u w:val="single"/>
          <w:lang w:eastAsia="zh-TW"/>
        </w:rPr>
        <w:t>:</w:t>
      </w:r>
      <w:r w:rsidR="00C971C8" w:rsidRPr="00C971C8">
        <w:rPr>
          <w:rFonts w:eastAsiaTheme="minorEastAsia"/>
          <w:b/>
          <w:sz w:val="22"/>
          <w:lang w:eastAsia="zh-TW"/>
        </w:rPr>
        <w:t xml:space="preserve"> For DCI-based power saving adaptation, prioritize “adaptation of PDCCH monitoring behaviour” to leverage Rel-16 Power saving SI and NR-U development.</w:t>
      </w:r>
      <w:r w:rsidRPr="00FB0AD5">
        <w:rPr>
          <w:b/>
          <w:sz w:val="22"/>
          <w:szCs w:val="22"/>
          <w:lang w:eastAsia="zh-CN"/>
        </w:rPr>
        <w:fldChar w:fldCharType="end"/>
      </w:r>
    </w:p>
    <w:p w14:paraId="60A4C09F" w14:textId="77777777" w:rsidR="00FB0AD5" w:rsidRPr="00FB0AD5" w:rsidRDefault="00FB0AD5" w:rsidP="00781246">
      <w:pPr>
        <w:pStyle w:val="af3"/>
        <w:jc w:val="both"/>
        <w:rPr>
          <w:b/>
          <w:sz w:val="22"/>
          <w:szCs w:val="22"/>
          <w:lang w:eastAsia="zh-CN"/>
        </w:rPr>
      </w:pPr>
    </w:p>
    <w:p w14:paraId="288F2246" w14:textId="0E83F9E4"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_Ref54375476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rPr>
        <w:t xml:space="preserve">Observation </w:t>
      </w:r>
      <w:r w:rsidRPr="00FB0AD5">
        <w:rPr>
          <w:b/>
          <w:noProof/>
          <w:sz w:val="22"/>
        </w:rPr>
        <w:t>4</w:t>
      </w:r>
      <w:r w:rsidRPr="00FB0AD5">
        <w:rPr>
          <w:b/>
          <w:sz w:val="22"/>
        </w:rPr>
        <w:t>: PDCCH monitoring adaptation can achieve 20%~50% of power saving gain in FR2. The significant gain mainly comes from the PDCCH monitoring reduction in inter-packet active time.</w:t>
      </w:r>
      <w:r w:rsidRPr="00FB0AD5">
        <w:rPr>
          <w:b/>
          <w:sz w:val="22"/>
          <w:szCs w:val="22"/>
          <w:lang w:eastAsia="zh-CN"/>
        </w:rPr>
        <w:fldChar w:fldCharType="end"/>
      </w:r>
    </w:p>
    <w:p w14:paraId="1F391E35" w14:textId="77777777" w:rsidR="00FB0AD5" w:rsidRDefault="00FB0AD5" w:rsidP="00781246">
      <w:pPr>
        <w:pStyle w:val="af3"/>
        <w:jc w:val="both"/>
        <w:rPr>
          <w:sz w:val="22"/>
          <w:szCs w:val="22"/>
          <w:lang w:eastAsia="zh-CN"/>
        </w:rPr>
      </w:pPr>
    </w:p>
    <w:p w14:paraId="6D48954B" w14:textId="781645AA"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_Ref54375493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u w:val="single"/>
        </w:rPr>
        <w:t xml:space="preserve">Proposal </w:t>
      </w:r>
      <w:r w:rsidRPr="00FB0AD5">
        <w:rPr>
          <w:b/>
          <w:noProof/>
          <w:sz w:val="22"/>
          <w:u w:val="single"/>
        </w:rPr>
        <w:t>2</w:t>
      </w:r>
      <w:r w:rsidRPr="00FB0AD5">
        <w:rPr>
          <w:b/>
          <w:sz w:val="22"/>
          <w:u w:val="single"/>
        </w:rPr>
        <w:t>:</w:t>
      </w:r>
      <w:r w:rsidRPr="00FB0AD5">
        <w:rPr>
          <w:b/>
          <w:sz w:val="22"/>
        </w:rPr>
        <w:t xml:space="preserve"> For Rel-17 connected mode power saving, the DCI-based adaptation can focus on the PDCCH monitoring reduction during inter-packet active time.</w:t>
      </w:r>
      <w:r w:rsidRPr="00FB0AD5">
        <w:rPr>
          <w:b/>
          <w:sz w:val="22"/>
          <w:szCs w:val="22"/>
          <w:lang w:eastAsia="zh-CN"/>
        </w:rPr>
        <w:fldChar w:fldCharType="end"/>
      </w:r>
    </w:p>
    <w:p w14:paraId="2A340807" w14:textId="77777777" w:rsidR="00FB0AD5" w:rsidRPr="00FB0AD5" w:rsidRDefault="00FB0AD5" w:rsidP="00781246">
      <w:pPr>
        <w:pStyle w:val="af3"/>
        <w:jc w:val="both"/>
        <w:rPr>
          <w:b/>
          <w:sz w:val="22"/>
          <w:szCs w:val="22"/>
          <w:lang w:eastAsia="zh-CN"/>
        </w:rPr>
      </w:pPr>
    </w:p>
    <w:p w14:paraId="37AEE3F6" w14:textId="097B808C"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_Ref54375617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rPr>
        <w:t xml:space="preserve">Observation </w:t>
      </w:r>
      <w:r w:rsidRPr="00FB0AD5">
        <w:rPr>
          <w:b/>
          <w:noProof/>
          <w:sz w:val="22"/>
        </w:rPr>
        <w:t>5</w:t>
      </w:r>
      <w:r w:rsidRPr="00FB0AD5">
        <w:rPr>
          <w:b/>
          <w:sz w:val="22"/>
        </w:rPr>
        <w:t xml:space="preserve">: </w:t>
      </w:r>
      <w:r w:rsidRPr="00FB0AD5">
        <w:rPr>
          <w:rFonts w:eastAsiaTheme="minorEastAsia"/>
          <w:b/>
          <w:sz w:val="22"/>
          <w:lang w:eastAsia="zh-TW"/>
        </w:rPr>
        <w:t>“scheduling DCI based” triggering scheme has been widely used in Rel-15/16 power saving techniques including BWP switch, SCell dormancy and cross-slot scheduling. In addition, compared to “non-scheduling DCI based” solution, its signaling overhead is small. Therefore, for the triggering scheme of Rel-17 power saving enhancement, “scheduling DCI based” solution can be prioritized.</w:t>
      </w:r>
      <w:r w:rsidRPr="00FB0AD5">
        <w:rPr>
          <w:b/>
          <w:sz w:val="22"/>
          <w:szCs w:val="22"/>
          <w:lang w:eastAsia="zh-CN"/>
        </w:rPr>
        <w:fldChar w:fldCharType="end"/>
      </w:r>
    </w:p>
    <w:p w14:paraId="2924CDA2" w14:textId="77777777" w:rsidR="00FB0AD5" w:rsidRDefault="00FB0AD5" w:rsidP="00781246">
      <w:pPr>
        <w:pStyle w:val="af3"/>
        <w:jc w:val="both"/>
        <w:rPr>
          <w:sz w:val="22"/>
          <w:szCs w:val="22"/>
          <w:lang w:eastAsia="zh-CN"/>
        </w:rPr>
      </w:pPr>
    </w:p>
    <w:p w14:paraId="7851E1F9" w14:textId="7857002B" w:rsidR="00FB0AD5" w:rsidRDefault="00FB0AD5" w:rsidP="00FB0AD5">
      <w:pPr>
        <w:pStyle w:val="af3"/>
        <w:jc w:val="center"/>
        <w:rPr>
          <w:sz w:val="22"/>
          <w:szCs w:val="22"/>
          <w:lang w:eastAsia="zh-CN"/>
        </w:rPr>
      </w:pPr>
      <w:r>
        <w:rPr>
          <w:rFonts w:eastAsiaTheme="minorEastAsia"/>
          <w:noProof/>
          <w:sz w:val="22"/>
          <w:lang w:val="en-US" w:eastAsia="zh-CN"/>
        </w:rPr>
        <w:drawing>
          <wp:inline distT="0" distB="0" distL="0" distR="0" wp14:anchorId="3CAE756C" wp14:editId="0BDB7732">
            <wp:extent cx="5472000" cy="2473643"/>
            <wp:effectExtent l="0" t="0" r="0" b="317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2000" cy="2473643"/>
                    </a:xfrm>
                    <a:prstGeom prst="rect">
                      <a:avLst/>
                    </a:prstGeom>
                    <a:noFill/>
                    <a:ln>
                      <a:noFill/>
                    </a:ln>
                  </pic:spPr>
                </pic:pic>
              </a:graphicData>
            </a:graphic>
          </wp:inline>
        </w:drawing>
      </w:r>
    </w:p>
    <w:p w14:paraId="18BAC739" w14:textId="77777777" w:rsidR="00FB0AD5" w:rsidRDefault="00FB0AD5" w:rsidP="00FB0AD5">
      <w:pPr>
        <w:pStyle w:val="af3"/>
        <w:jc w:val="center"/>
        <w:rPr>
          <w:sz w:val="22"/>
          <w:szCs w:val="22"/>
          <w:lang w:eastAsia="zh-CN"/>
        </w:rPr>
      </w:pPr>
    </w:p>
    <w:p w14:paraId="03F19892" w14:textId="61FF4303" w:rsidR="00FB0AD5" w:rsidRPr="00FB0AD5" w:rsidRDefault="00FB0AD5" w:rsidP="00FB0AD5">
      <w:pPr>
        <w:pStyle w:val="af3"/>
        <w:jc w:val="center"/>
        <w:rPr>
          <w:sz w:val="22"/>
          <w:szCs w:val="22"/>
          <w:lang w:eastAsia="zh-CN"/>
        </w:rPr>
      </w:pPr>
      <w:r w:rsidRPr="00FB0AD5">
        <w:rPr>
          <w:sz w:val="22"/>
          <w:szCs w:val="22"/>
          <w:lang w:eastAsia="zh-CN"/>
        </w:rPr>
        <w:fldChar w:fldCharType="begin"/>
      </w:r>
      <w:r w:rsidRPr="00FB0AD5">
        <w:rPr>
          <w:sz w:val="22"/>
          <w:szCs w:val="22"/>
          <w:lang w:eastAsia="zh-CN"/>
        </w:rPr>
        <w:instrText xml:space="preserve"> REF _Ref54375676 \h  \* MERGEFORMAT </w:instrText>
      </w:r>
      <w:r w:rsidRPr="00FB0AD5">
        <w:rPr>
          <w:sz w:val="22"/>
          <w:szCs w:val="22"/>
          <w:lang w:eastAsia="zh-CN"/>
        </w:rPr>
      </w:r>
      <w:r w:rsidRPr="00FB0AD5">
        <w:rPr>
          <w:sz w:val="22"/>
          <w:szCs w:val="22"/>
          <w:lang w:eastAsia="zh-CN"/>
        </w:rPr>
        <w:fldChar w:fldCharType="separate"/>
      </w:r>
      <w:r w:rsidRPr="00FB0AD5">
        <w:rPr>
          <w:sz w:val="22"/>
        </w:rPr>
        <w:t xml:space="preserve">Figure </w:t>
      </w:r>
      <w:r w:rsidRPr="00FB0AD5">
        <w:rPr>
          <w:noProof/>
          <w:sz w:val="22"/>
        </w:rPr>
        <w:t>5</w:t>
      </w:r>
      <w:r w:rsidRPr="00FB0AD5">
        <w:rPr>
          <w:sz w:val="22"/>
        </w:rPr>
        <w:t xml:space="preserve">. Illustration of power saving adaptation: (a) legacy and (b) </w:t>
      </w:r>
      <w:r w:rsidRPr="00FB0AD5">
        <w:rPr>
          <w:rFonts w:eastAsiaTheme="minorEastAsia"/>
          <w:sz w:val="22"/>
          <w:szCs w:val="22"/>
          <w:lang w:eastAsia="zh-TW"/>
        </w:rPr>
        <w:t>retransmission-aware adaptation</w:t>
      </w:r>
      <w:r w:rsidRPr="00FB0AD5">
        <w:rPr>
          <w:sz w:val="22"/>
          <w:szCs w:val="22"/>
          <w:lang w:eastAsia="zh-CN"/>
        </w:rPr>
        <w:fldChar w:fldCharType="end"/>
      </w:r>
    </w:p>
    <w:p w14:paraId="3A59AB89" w14:textId="77777777" w:rsidR="00FB0AD5" w:rsidRDefault="00FB0AD5" w:rsidP="00781246">
      <w:pPr>
        <w:pStyle w:val="af3"/>
        <w:jc w:val="both"/>
        <w:rPr>
          <w:sz w:val="22"/>
          <w:szCs w:val="22"/>
          <w:lang w:eastAsia="zh-CN"/>
        </w:rPr>
      </w:pPr>
    </w:p>
    <w:p w14:paraId="1D168389" w14:textId="5F5524CC"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_Ref54375621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szCs w:val="22"/>
        </w:rPr>
        <w:t xml:space="preserve">Observation </w:t>
      </w:r>
      <w:r w:rsidRPr="00FB0AD5">
        <w:rPr>
          <w:b/>
          <w:noProof/>
          <w:sz w:val="22"/>
          <w:szCs w:val="22"/>
        </w:rPr>
        <w:t>6</w:t>
      </w:r>
      <w:r w:rsidRPr="00FB0AD5">
        <w:rPr>
          <w:b/>
          <w:sz w:val="22"/>
          <w:szCs w:val="22"/>
        </w:rPr>
        <w:t xml:space="preserve">: As shown in Figure </w:t>
      </w:r>
      <w:r w:rsidRPr="00FB0AD5">
        <w:rPr>
          <w:b/>
          <w:noProof/>
          <w:sz w:val="22"/>
          <w:szCs w:val="22"/>
        </w:rPr>
        <w:t>5</w:t>
      </w:r>
      <w:r w:rsidRPr="00FB0AD5">
        <w:rPr>
          <w:b/>
          <w:sz w:val="22"/>
          <w:szCs w:val="22"/>
        </w:rPr>
        <w:t xml:space="preserve">(b), the </w:t>
      </w:r>
      <w:r w:rsidRPr="00FB0AD5">
        <w:rPr>
          <w:rFonts w:eastAsiaTheme="minorEastAsia"/>
          <w:b/>
          <w:sz w:val="22"/>
          <w:szCs w:val="22"/>
          <w:lang w:eastAsia="zh-TW"/>
        </w:rPr>
        <w:t>retransmission-aware adaptation</w:t>
      </w:r>
      <w:r w:rsidRPr="00FB0AD5">
        <w:rPr>
          <w:b/>
          <w:sz w:val="22"/>
          <w:szCs w:val="22"/>
        </w:rPr>
        <w:t>, i.e., applying adaptation only after HARQ ACK is fulfilled, allows UE to go to power saving earlier and save more power during inter-packet active time because network is able to send the adaptation triggering before receiving the HARQ-ACK information from UE.</w:t>
      </w:r>
      <w:r w:rsidRPr="00FB0AD5">
        <w:rPr>
          <w:b/>
          <w:sz w:val="22"/>
          <w:szCs w:val="22"/>
          <w:lang w:eastAsia="zh-CN"/>
        </w:rPr>
        <w:fldChar w:fldCharType="end"/>
      </w:r>
    </w:p>
    <w:p w14:paraId="79E263FE" w14:textId="77777777" w:rsidR="00FB0AD5" w:rsidRPr="00FB0AD5" w:rsidRDefault="00FB0AD5" w:rsidP="00781246">
      <w:pPr>
        <w:pStyle w:val="af3"/>
        <w:jc w:val="both"/>
        <w:rPr>
          <w:b/>
          <w:sz w:val="22"/>
          <w:szCs w:val="22"/>
          <w:lang w:eastAsia="zh-CN"/>
        </w:rPr>
      </w:pPr>
    </w:p>
    <w:p w14:paraId="7D22F052" w14:textId="6071996C"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_Ref54375625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szCs w:val="22"/>
        </w:rPr>
        <w:t xml:space="preserve">Observation </w:t>
      </w:r>
      <w:r w:rsidRPr="00FB0AD5">
        <w:rPr>
          <w:b/>
          <w:noProof/>
          <w:sz w:val="22"/>
          <w:szCs w:val="22"/>
        </w:rPr>
        <w:t>7</w:t>
      </w:r>
      <w:r w:rsidRPr="00FB0AD5">
        <w:rPr>
          <w:b/>
          <w:sz w:val="22"/>
          <w:szCs w:val="22"/>
        </w:rPr>
        <w:t xml:space="preserve">: </w:t>
      </w:r>
      <w:r w:rsidRPr="00FB0AD5">
        <w:rPr>
          <w:rFonts w:eastAsiaTheme="minorEastAsia"/>
          <w:b/>
          <w:sz w:val="22"/>
          <w:szCs w:val="22"/>
          <w:lang w:eastAsia="zh-TW"/>
        </w:rPr>
        <w:t xml:space="preserve">The retransmission-aware adaptation </w:t>
      </w:r>
      <w:r w:rsidRPr="00FB0AD5">
        <w:rPr>
          <w:b/>
          <w:sz w:val="22"/>
          <w:szCs w:val="22"/>
        </w:rPr>
        <w:t>is compatible to all DCI-based adaptation, e.g., SCell dormancy indication and cross-slot scheduling adaptation in Rel-16. In addition, if PDCCH skipping is adopted in Rel-17 power saving enhancement, it can also be used for retransmission handling.</w:t>
      </w:r>
      <w:r w:rsidRPr="00FB0AD5">
        <w:rPr>
          <w:b/>
          <w:sz w:val="22"/>
          <w:szCs w:val="22"/>
          <w:lang w:eastAsia="zh-CN"/>
        </w:rPr>
        <w:fldChar w:fldCharType="end"/>
      </w:r>
    </w:p>
    <w:p w14:paraId="7C15509C" w14:textId="77777777" w:rsidR="00FB0AD5" w:rsidRPr="00FB0AD5" w:rsidRDefault="00FB0AD5" w:rsidP="00781246">
      <w:pPr>
        <w:pStyle w:val="af3"/>
        <w:jc w:val="both"/>
        <w:rPr>
          <w:b/>
          <w:sz w:val="22"/>
          <w:szCs w:val="22"/>
          <w:lang w:eastAsia="zh-CN"/>
        </w:rPr>
      </w:pPr>
    </w:p>
    <w:p w14:paraId="16FDFE8E" w14:textId="0117B2FC" w:rsid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_Ref47707034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szCs w:val="22"/>
        </w:rPr>
        <w:t xml:space="preserve">Observation </w:t>
      </w:r>
      <w:r w:rsidRPr="00FB0AD5">
        <w:rPr>
          <w:b/>
          <w:noProof/>
          <w:sz w:val="22"/>
          <w:szCs w:val="22"/>
        </w:rPr>
        <w:t>8</w:t>
      </w:r>
      <w:r w:rsidRPr="00FB0AD5">
        <w:rPr>
          <w:b/>
          <w:sz w:val="22"/>
          <w:szCs w:val="22"/>
        </w:rPr>
        <w:t xml:space="preserve">: The </w:t>
      </w:r>
      <w:r w:rsidRPr="00FB0AD5">
        <w:rPr>
          <w:rFonts w:eastAsiaTheme="minorEastAsia"/>
          <w:b/>
          <w:sz w:val="22"/>
          <w:szCs w:val="22"/>
          <w:lang w:eastAsia="zh-TW"/>
        </w:rPr>
        <w:t>retransmission-aware adaptation</w:t>
      </w:r>
      <w:r w:rsidRPr="00FB0AD5">
        <w:rPr>
          <w:b/>
          <w:sz w:val="22"/>
          <w:szCs w:val="22"/>
        </w:rPr>
        <w:t xml:space="preserve"> can reduce UE power consumption significantly. Compared to legacy behaviour, it can provide 40.2%, 34.3% and 60.8% of power saving gain for VoIP, FTP and data-intensive traffic, respectively.</w:t>
      </w:r>
      <w:r w:rsidRPr="00FB0AD5">
        <w:rPr>
          <w:b/>
          <w:sz w:val="22"/>
          <w:szCs w:val="22"/>
          <w:lang w:eastAsia="zh-CN"/>
        </w:rPr>
        <w:fldChar w:fldCharType="end"/>
      </w:r>
    </w:p>
    <w:p w14:paraId="1EFE184A" w14:textId="77777777" w:rsidR="00FB0AD5" w:rsidRPr="00FB0AD5" w:rsidRDefault="00FB0AD5" w:rsidP="00781246">
      <w:pPr>
        <w:pStyle w:val="af3"/>
        <w:jc w:val="both"/>
        <w:rPr>
          <w:b/>
          <w:sz w:val="22"/>
          <w:szCs w:val="22"/>
          <w:lang w:eastAsia="zh-CN"/>
        </w:rPr>
      </w:pPr>
    </w:p>
    <w:p w14:paraId="291B519F" w14:textId="053A0C7F" w:rsidR="00FB0AD5" w:rsidRPr="00FB0AD5" w:rsidRDefault="00FB0AD5" w:rsidP="00781246">
      <w:pPr>
        <w:pStyle w:val="af3"/>
        <w:jc w:val="both"/>
        <w:rPr>
          <w:b/>
          <w:sz w:val="22"/>
          <w:szCs w:val="22"/>
          <w:lang w:eastAsia="zh-CN"/>
        </w:rPr>
      </w:pPr>
      <w:r w:rsidRPr="00FB0AD5">
        <w:rPr>
          <w:b/>
          <w:sz w:val="22"/>
          <w:szCs w:val="22"/>
          <w:lang w:eastAsia="zh-CN"/>
        </w:rPr>
        <w:fldChar w:fldCharType="begin"/>
      </w:r>
      <w:r w:rsidRPr="00FB0AD5">
        <w:rPr>
          <w:b/>
          <w:sz w:val="22"/>
          <w:szCs w:val="22"/>
          <w:lang w:eastAsia="zh-CN"/>
        </w:rPr>
        <w:instrText xml:space="preserve"> REF _Ref54375634 \h </w:instrText>
      </w:r>
      <w:r>
        <w:rPr>
          <w:b/>
          <w:sz w:val="22"/>
          <w:szCs w:val="22"/>
          <w:lang w:eastAsia="zh-CN"/>
        </w:rPr>
        <w:instrText xml:space="preserve"> \* MERGEFORMAT </w:instrText>
      </w:r>
      <w:r w:rsidRPr="00FB0AD5">
        <w:rPr>
          <w:b/>
          <w:sz w:val="22"/>
          <w:szCs w:val="22"/>
          <w:lang w:eastAsia="zh-CN"/>
        </w:rPr>
      </w:r>
      <w:r w:rsidRPr="00FB0AD5">
        <w:rPr>
          <w:b/>
          <w:sz w:val="22"/>
          <w:szCs w:val="22"/>
          <w:lang w:eastAsia="zh-CN"/>
        </w:rPr>
        <w:fldChar w:fldCharType="separate"/>
      </w:r>
      <w:r w:rsidRPr="00FB0AD5">
        <w:rPr>
          <w:b/>
          <w:sz w:val="22"/>
          <w:szCs w:val="22"/>
          <w:u w:val="single"/>
        </w:rPr>
        <w:t xml:space="preserve">Proposal </w:t>
      </w:r>
      <w:r w:rsidRPr="00FB0AD5">
        <w:rPr>
          <w:b/>
          <w:noProof/>
          <w:sz w:val="22"/>
          <w:szCs w:val="22"/>
          <w:u w:val="single"/>
        </w:rPr>
        <w:t>3</w:t>
      </w:r>
      <w:r w:rsidRPr="00FB0AD5">
        <w:rPr>
          <w:b/>
          <w:sz w:val="22"/>
          <w:szCs w:val="22"/>
          <w:u w:val="single"/>
        </w:rPr>
        <w:t>:</w:t>
      </w:r>
      <w:r w:rsidRPr="00FB0AD5">
        <w:rPr>
          <w:b/>
          <w:sz w:val="22"/>
          <w:szCs w:val="22"/>
        </w:rPr>
        <w:t xml:space="preserve"> </w:t>
      </w:r>
      <w:r w:rsidRPr="00FB0AD5">
        <w:rPr>
          <w:rFonts w:eastAsiaTheme="minorEastAsia"/>
          <w:b/>
          <w:sz w:val="22"/>
          <w:szCs w:val="22"/>
          <w:lang w:eastAsia="zh-TW"/>
        </w:rPr>
        <w:t>Support retransmission-aware adaptation for scheduling DCI based power saving indication.</w:t>
      </w:r>
      <w:r w:rsidRPr="00FB0AD5">
        <w:rPr>
          <w:b/>
          <w:sz w:val="22"/>
          <w:szCs w:val="22"/>
          <w:lang w:eastAsia="zh-CN"/>
        </w:rPr>
        <w:fldChar w:fldCharType="end"/>
      </w:r>
    </w:p>
    <w:p w14:paraId="6DE5B19F" w14:textId="77777777" w:rsidR="00C971C8" w:rsidRPr="004C109A" w:rsidRDefault="00C971C8" w:rsidP="00C971C8">
      <w:pPr>
        <w:pStyle w:val="afa"/>
        <w:numPr>
          <w:ilvl w:val="0"/>
          <w:numId w:val="14"/>
        </w:numPr>
        <w:rPr>
          <w:b/>
          <w:sz w:val="22"/>
          <w:szCs w:val="22"/>
          <w:lang w:eastAsia="zh-TW"/>
        </w:rPr>
      </w:pPr>
      <w:r w:rsidRPr="004C109A">
        <w:rPr>
          <w:b/>
          <w:bCs/>
          <w:sz w:val="22"/>
          <w:szCs w:val="22"/>
        </w:rPr>
        <w:t>Apply adaptation only after HARQ ACK condition is fulfilled</w:t>
      </w:r>
    </w:p>
    <w:p w14:paraId="1FDC040B" w14:textId="77777777" w:rsidR="00C971C8" w:rsidRPr="004C109A" w:rsidRDefault="00C971C8" w:rsidP="00C971C8">
      <w:pPr>
        <w:pStyle w:val="afa"/>
        <w:numPr>
          <w:ilvl w:val="0"/>
          <w:numId w:val="14"/>
        </w:numPr>
        <w:rPr>
          <w:b/>
          <w:sz w:val="22"/>
          <w:szCs w:val="22"/>
        </w:rPr>
      </w:pPr>
      <w:r w:rsidRPr="004C109A">
        <w:rPr>
          <w:b/>
          <w:sz w:val="22"/>
          <w:szCs w:val="22"/>
        </w:rPr>
        <w:t>FFS other conditions.</w:t>
      </w:r>
    </w:p>
    <w:p w14:paraId="30D631A8" w14:textId="77777777" w:rsidR="00FB0AD5" w:rsidRPr="00BA0939" w:rsidRDefault="00FB0AD5" w:rsidP="00781246">
      <w:pPr>
        <w:pStyle w:val="af3"/>
        <w:jc w:val="both"/>
        <w:rPr>
          <w:sz w:val="22"/>
          <w:szCs w:val="22"/>
          <w:lang w:eastAsia="zh-CN"/>
        </w:rPr>
      </w:pPr>
    </w:p>
    <w:p w14:paraId="664DA625" w14:textId="56B2E14B" w:rsidR="00C94506" w:rsidRDefault="004038A9" w:rsidP="007A575E">
      <w:pPr>
        <w:pStyle w:val="1"/>
      </w:pPr>
      <w:r>
        <w:t>Reference</w:t>
      </w:r>
    </w:p>
    <w:p w14:paraId="0274FDF4" w14:textId="77777777" w:rsidR="00DE5A76" w:rsidRPr="009D329B" w:rsidRDefault="00DE5A76" w:rsidP="00DE5A76">
      <w:pPr>
        <w:numPr>
          <w:ilvl w:val="0"/>
          <w:numId w:val="17"/>
        </w:numPr>
        <w:overflowPunct w:val="0"/>
        <w:autoSpaceDE w:val="0"/>
        <w:autoSpaceDN w:val="0"/>
        <w:adjustRightInd w:val="0"/>
        <w:spacing w:after="120"/>
        <w:jc w:val="both"/>
        <w:rPr>
          <w:sz w:val="22"/>
          <w:szCs w:val="20"/>
        </w:rPr>
      </w:pPr>
      <w:r w:rsidRPr="009D329B">
        <w:rPr>
          <w:sz w:val="22"/>
          <w:szCs w:val="20"/>
        </w:rPr>
        <w:t xml:space="preserve">RP-193239, </w:t>
      </w:r>
      <w:r>
        <w:rPr>
          <w:sz w:val="22"/>
          <w:szCs w:val="20"/>
        </w:rPr>
        <w:t>“</w:t>
      </w:r>
      <w:r w:rsidRPr="009D329B">
        <w:rPr>
          <w:sz w:val="22"/>
          <w:szCs w:val="20"/>
        </w:rPr>
        <w:t>New WID: UE Power Saving Enhancements</w:t>
      </w:r>
      <w:r>
        <w:rPr>
          <w:sz w:val="22"/>
          <w:szCs w:val="20"/>
        </w:rPr>
        <w:t>”</w:t>
      </w:r>
      <w:r w:rsidRPr="009D329B">
        <w:rPr>
          <w:sz w:val="22"/>
          <w:szCs w:val="20"/>
        </w:rPr>
        <w:t xml:space="preserve">, MediaTek Inc., </w:t>
      </w:r>
      <w:r>
        <w:rPr>
          <w:sz w:val="22"/>
          <w:szCs w:val="20"/>
        </w:rPr>
        <w:t>RAN#86</w:t>
      </w:r>
    </w:p>
    <w:p w14:paraId="5D3F3282" w14:textId="77777777" w:rsidR="00DE5A76" w:rsidRDefault="00DE5A76" w:rsidP="00DE5A76">
      <w:pPr>
        <w:numPr>
          <w:ilvl w:val="0"/>
          <w:numId w:val="17"/>
        </w:numPr>
        <w:overflowPunct w:val="0"/>
        <w:autoSpaceDE w:val="0"/>
        <w:autoSpaceDN w:val="0"/>
        <w:adjustRightInd w:val="0"/>
        <w:spacing w:after="120"/>
        <w:jc w:val="both"/>
        <w:rPr>
          <w:sz w:val="22"/>
          <w:szCs w:val="20"/>
        </w:rPr>
      </w:pPr>
      <w:r w:rsidRPr="009D329B">
        <w:rPr>
          <w:sz w:val="22"/>
          <w:szCs w:val="20"/>
        </w:rPr>
        <w:t xml:space="preserve">RP-200938, </w:t>
      </w:r>
      <w:r>
        <w:rPr>
          <w:sz w:val="22"/>
          <w:szCs w:val="20"/>
        </w:rPr>
        <w:t>“</w:t>
      </w:r>
      <w:r w:rsidRPr="009D329B">
        <w:rPr>
          <w:sz w:val="22"/>
          <w:szCs w:val="20"/>
        </w:rPr>
        <w:t>Revised WID: UE Power Saving Enhancements for NR</w:t>
      </w:r>
      <w:r>
        <w:rPr>
          <w:sz w:val="22"/>
          <w:szCs w:val="20"/>
        </w:rPr>
        <w:t>”</w:t>
      </w:r>
      <w:r w:rsidRPr="009D329B">
        <w:rPr>
          <w:sz w:val="22"/>
          <w:szCs w:val="20"/>
        </w:rPr>
        <w:t xml:space="preserve">, MediaTek Inc., RAN#88 </w:t>
      </w:r>
    </w:p>
    <w:p w14:paraId="4B52C077" w14:textId="26116F5C" w:rsidR="007A575E" w:rsidRPr="00DB3042" w:rsidRDefault="00B44BEF" w:rsidP="007A575E">
      <w:pPr>
        <w:numPr>
          <w:ilvl w:val="0"/>
          <w:numId w:val="17"/>
        </w:numPr>
        <w:overflowPunct w:val="0"/>
        <w:autoSpaceDE w:val="0"/>
        <w:autoSpaceDN w:val="0"/>
        <w:adjustRightInd w:val="0"/>
        <w:spacing w:after="120"/>
        <w:jc w:val="both"/>
        <w:rPr>
          <w:sz w:val="22"/>
          <w:szCs w:val="20"/>
        </w:rPr>
      </w:pPr>
      <w:r w:rsidRPr="00F94024">
        <w:rPr>
          <w:rFonts w:eastAsiaTheme="minorEastAsia"/>
          <w:sz w:val="22"/>
          <w:szCs w:val="22"/>
          <w:lang w:eastAsia="zh-TW"/>
        </w:rPr>
        <w:t>R1-</w:t>
      </w:r>
      <w:r>
        <w:rPr>
          <w:rFonts w:eastAsiaTheme="minorEastAsia"/>
          <w:sz w:val="22"/>
          <w:szCs w:val="22"/>
          <w:lang w:eastAsia="zh-TW"/>
        </w:rPr>
        <w:t>2007400</w:t>
      </w:r>
      <w:r w:rsidR="00037DDF">
        <w:rPr>
          <w:rFonts w:eastAsiaTheme="minorEastAsia"/>
          <w:sz w:val="22"/>
          <w:szCs w:val="22"/>
          <w:lang w:eastAsia="zh-TW"/>
        </w:rPr>
        <w:t>, “</w:t>
      </w:r>
      <w:r w:rsidR="00037DDF">
        <w:rPr>
          <w:rFonts w:cs="Arial"/>
          <w:sz w:val="22"/>
          <w:szCs w:val="22"/>
        </w:rPr>
        <w:t>FL summary#4 of potential extension(s) to Rel-16 DCI-based power saving adaptation during DRX Active Time</w:t>
      </w:r>
      <w:r w:rsidR="00037DDF">
        <w:rPr>
          <w:rFonts w:eastAsiaTheme="minorEastAsia"/>
          <w:sz w:val="22"/>
          <w:szCs w:val="22"/>
          <w:lang w:eastAsia="zh-TW"/>
        </w:rPr>
        <w:t>”, vivo, RAN1 #102-e</w:t>
      </w:r>
      <w:bookmarkStart w:id="30" w:name="_GoBack"/>
      <w:bookmarkEnd w:id="30"/>
    </w:p>
    <w:sectPr w:rsidR="007A575E" w:rsidRPr="00DB3042"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7D527" w14:textId="77777777" w:rsidR="00D62482" w:rsidRDefault="00D62482">
      <w:r>
        <w:separator/>
      </w:r>
    </w:p>
  </w:endnote>
  <w:endnote w:type="continuationSeparator" w:id="0">
    <w:p w14:paraId="6D0D7DB1" w14:textId="77777777" w:rsidR="00D62482" w:rsidRDefault="00D6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CA039" w14:textId="77777777" w:rsidR="00D62482" w:rsidRDefault="00D62482">
      <w:r>
        <w:separator/>
      </w:r>
    </w:p>
  </w:footnote>
  <w:footnote w:type="continuationSeparator" w:id="0">
    <w:p w14:paraId="5AADE8F0" w14:textId="77777777" w:rsidR="00D62482" w:rsidRDefault="00D624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DF64CC"/>
    <w:multiLevelType w:val="hybridMultilevel"/>
    <w:tmpl w:val="41D61AB0"/>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040CD"/>
    <w:multiLevelType w:val="hybridMultilevel"/>
    <w:tmpl w:val="96302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5533ED2"/>
    <w:multiLevelType w:val="multilevel"/>
    <w:tmpl w:val="15533ED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5"/>
      <w:numFmt w:val="bullet"/>
      <w:lvlText w:val=""/>
      <w:lvlJc w:val="left"/>
      <w:pPr>
        <w:ind w:left="1620" w:hanging="360"/>
      </w:pPr>
      <w:rPr>
        <w:rFonts w:ascii="Wingdings" w:eastAsia="SimSun"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D7002C"/>
    <w:multiLevelType w:val="hybridMultilevel"/>
    <w:tmpl w:val="D3B438E6"/>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67016"/>
    <w:multiLevelType w:val="hybridMultilevel"/>
    <w:tmpl w:val="8E640C68"/>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74DF1"/>
    <w:multiLevelType w:val="hybridMultilevel"/>
    <w:tmpl w:val="D200E836"/>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887708"/>
    <w:multiLevelType w:val="hybridMultilevel"/>
    <w:tmpl w:val="ECEEF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BA77A6"/>
    <w:multiLevelType w:val="hybridMultilevel"/>
    <w:tmpl w:val="CF766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062F0"/>
    <w:multiLevelType w:val="hybridMultilevel"/>
    <w:tmpl w:val="C6AE9060"/>
    <w:lvl w:ilvl="0" w:tplc="202A5334">
      <w:start w:val="1"/>
      <w:numFmt w:val="bullet"/>
      <w:lvlText w:val="•"/>
      <w:lvlJc w:val="left"/>
      <w:pPr>
        <w:tabs>
          <w:tab w:val="num" w:pos="720"/>
        </w:tabs>
        <w:ind w:left="720" w:hanging="360"/>
      </w:pPr>
      <w:rPr>
        <w:rFonts w:ascii="Arial" w:hAnsi="Arial" w:hint="default"/>
      </w:rPr>
    </w:lvl>
    <w:lvl w:ilvl="1" w:tplc="662E617C">
      <w:start w:val="1"/>
      <w:numFmt w:val="bullet"/>
      <w:lvlText w:val="•"/>
      <w:lvlJc w:val="left"/>
      <w:pPr>
        <w:tabs>
          <w:tab w:val="num" w:pos="1440"/>
        </w:tabs>
        <w:ind w:left="1440" w:hanging="360"/>
      </w:pPr>
      <w:rPr>
        <w:rFonts w:ascii="Arial" w:hAnsi="Arial" w:hint="default"/>
      </w:rPr>
    </w:lvl>
    <w:lvl w:ilvl="2" w:tplc="4E5C9200" w:tentative="1">
      <w:start w:val="1"/>
      <w:numFmt w:val="bullet"/>
      <w:lvlText w:val="•"/>
      <w:lvlJc w:val="left"/>
      <w:pPr>
        <w:tabs>
          <w:tab w:val="num" w:pos="2160"/>
        </w:tabs>
        <w:ind w:left="2160" w:hanging="360"/>
      </w:pPr>
      <w:rPr>
        <w:rFonts w:ascii="Arial" w:hAnsi="Arial" w:hint="default"/>
      </w:rPr>
    </w:lvl>
    <w:lvl w:ilvl="3" w:tplc="8B78F2DE" w:tentative="1">
      <w:start w:val="1"/>
      <w:numFmt w:val="bullet"/>
      <w:lvlText w:val="•"/>
      <w:lvlJc w:val="left"/>
      <w:pPr>
        <w:tabs>
          <w:tab w:val="num" w:pos="2880"/>
        </w:tabs>
        <w:ind w:left="2880" w:hanging="360"/>
      </w:pPr>
      <w:rPr>
        <w:rFonts w:ascii="Arial" w:hAnsi="Arial" w:hint="default"/>
      </w:rPr>
    </w:lvl>
    <w:lvl w:ilvl="4" w:tplc="D3C84D6A" w:tentative="1">
      <w:start w:val="1"/>
      <w:numFmt w:val="bullet"/>
      <w:lvlText w:val="•"/>
      <w:lvlJc w:val="left"/>
      <w:pPr>
        <w:tabs>
          <w:tab w:val="num" w:pos="3600"/>
        </w:tabs>
        <w:ind w:left="3600" w:hanging="360"/>
      </w:pPr>
      <w:rPr>
        <w:rFonts w:ascii="Arial" w:hAnsi="Arial" w:hint="default"/>
      </w:rPr>
    </w:lvl>
    <w:lvl w:ilvl="5" w:tplc="50F8C410" w:tentative="1">
      <w:start w:val="1"/>
      <w:numFmt w:val="bullet"/>
      <w:lvlText w:val="•"/>
      <w:lvlJc w:val="left"/>
      <w:pPr>
        <w:tabs>
          <w:tab w:val="num" w:pos="4320"/>
        </w:tabs>
        <w:ind w:left="4320" w:hanging="360"/>
      </w:pPr>
      <w:rPr>
        <w:rFonts w:ascii="Arial" w:hAnsi="Arial" w:hint="default"/>
      </w:rPr>
    </w:lvl>
    <w:lvl w:ilvl="6" w:tplc="0BB0CB62" w:tentative="1">
      <w:start w:val="1"/>
      <w:numFmt w:val="bullet"/>
      <w:lvlText w:val="•"/>
      <w:lvlJc w:val="left"/>
      <w:pPr>
        <w:tabs>
          <w:tab w:val="num" w:pos="5040"/>
        </w:tabs>
        <w:ind w:left="5040" w:hanging="360"/>
      </w:pPr>
      <w:rPr>
        <w:rFonts w:ascii="Arial" w:hAnsi="Arial" w:hint="default"/>
      </w:rPr>
    </w:lvl>
    <w:lvl w:ilvl="7" w:tplc="12083684" w:tentative="1">
      <w:start w:val="1"/>
      <w:numFmt w:val="bullet"/>
      <w:lvlText w:val="•"/>
      <w:lvlJc w:val="left"/>
      <w:pPr>
        <w:tabs>
          <w:tab w:val="num" w:pos="5760"/>
        </w:tabs>
        <w:ind w:left="5760" w:hanging="360"/>
      </w:pPr>
      <w:rPr>
        <w:rFonts w:ascii="Arial" w:hAnsi="Arial" w:hint="default"/>
      </w:rPr>
    </w:lvl>
    <w:lvl w:ilvl="8" w:tplc="E062A5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733491"/>
    <w:multiLevelType w:val="multilevel"/>
    <w:tmpl w:val="31733491"/>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767A6E"/>
    <w:multiLevelType w:val="hybridMultilevel"/>
    <w:tmpl w:val="646CF83E"/>
    <w:lvl w:ilvl="0" w:tplc="16EE2FAC">
      <w:start w:val="1"/>
      <w:numFmt w:val="bullet"/>
      <w:lvlText w:val="•"/>
      <w:lvlJc w:val="left"/>
      <w:pPr>
        <w:tabs>
          <w:tab w:val="num" w:pos="720"/>
        </w:tabs>
        <w:ind w:left="720" w:hanging="360"/>
      </w:pPr>
      <w:rPr>
        <w:rFonts w:ascii="Arial" w:hAnsi="Arial" w:hint="default"/>
      </w:rPr>
    </w:lvl>
    <w:lvl w:ilvl="1" w:tplc="2294DCB8" w:tentative="1">
      <w:start w:val="1"/>
      <w:numFmt w:val="bullet"/>
      <w:lvlText w:val="•"/>
      <w:lvlJc w:val="left"/>
      <w:pPr>
        <w:tabs>
          <w:tab w:val="num" w:pos="1440"/>
        </w:tabs>
        <w:ind w:left="1440" w:hanging="360"/>
      </w:pPr>
      <w:rPr>
        <w:rFonts w:ascii="Arial" w:hAnsi="Arial" w:hint="default"/>
      </w:rPr>
    </w:lvl>
    <w:lvl w:ilvl="2" w:tplc="0D1A1B72" w:tentative="1">
      <w:start w:val="1"/>
      <w:numFmt w:val="bullet"/>
      <w:lvlText w:val="•"/>
      <w:lvlJc w:val="left"/>
      <w:pPr>
        <w:tabs>
          <w:tab w:val="num" w:pos="2160"/>
        </w:tabs>
        <w:ind w:left="2160" w:hanging="360"/>
      </w:pPr>
      <w:rPr>
        <w:rFonts w:ascii="Arial" w:hAnsi="Arial" w:hint="default"/>
      </w:rPr>
    </w:lvl>
    <w:lvl w:ilvl="3" w:tplc="54F48F12" w:tentative="1">
      <w:start w:val="1"/>
      <w:numFmt w:val="bullet"/>
      <w:lvlText w:val="•"/>
      <w:lvlJc w:val="left"/>
      <w:pPr>
        <w:tabs>
          <w:tab w:val="num" w:pos="2880"/>
        </w:tabs>
        <w:ind w:left="2880" w:hanging="360"/>
      </w:pPr>
      <w:rPr>
        <w:rFonts w:ascii="Arial" w:hAnsi="Arial" w:hint="default"/>
      </w:rPr>
    </w:lvl>
    <w:lvl w:ilvl="4" w:tplc="3BFA4D12" w:tentative="1">
      <w:start w:val="1"/>
      <w:numFmt w:val="bullet"/>
      <w:lvlText w:val="•"/>
      <w:lvlJc w:val="left"/>
      <w:pPr>
        <w:tabs>
          <w:tab w:val="num" w:pos="3600"/>
        </w:tabs>
        <w:ind w:left="3600" w:hanging="360"/>
      </w:pPr>
      <w:rPr>
        <w:rFonts w:ascii="Arial" w:hAnsi="Arial" w:hint="default"/>
      </w:rPr>
    </w:lvl>
    <w:lvl w:ilvl="5" w:tplc="1246798A" w:tentative="1">
      <w:start w:val="1"/>
      <w:numFmt w:val="bullet"/>
      <w:lvlText w:val="•"/>
      <w:lvlJc w:val="left"/>
      <w:pPr>
        <w:tabs>
          <w:tab w:val="num" w:pos="4320"/>
        </w:tabs>
        <w:ind w:left="4320" w:hanging="360"/>
      </w:pPr>
      <w:rPr>
        <w:rFonts w:ascii="Arial" w:hAnsi="Arial" w:hint="default"/>
      </w:rPr>
    </w:lvl>
    <w:lvl w:ilvl="6" w:tplc="2B189FC8" w:tentative="1">
      <w:start w:val="1"/>
      <w:numFmt w:val="bullet"/>
      <w:lvlText w:val="•"/>
      <w:lvlJc w:val="left"/>
      <w:pPr>
        <w:tabs>
          <w:tab w:val="num" w:pos="5040"/>
        </w:tabs>
        <w:ind w:left="5040" w:hanging="360"/>
      </w:pPr>
      <w:rPr>
        <w:rFonts w:ascii="Arial" w:hAnsi="Arial" w:hint="default"/>
      </w:rPr>
    </w:lvl>
    <w:lvl w:ilvl="7" w:tplc="5C0213DA" w:tentative="1">
      <w:start w:val="1"/>
      <w:numFmt w:val="bullet"/>
      <w:lvlText w:val="•"/>
      <w:lvlJc w:val="left"/>
      <w:pPr>
        <w:tabs>
          <w:tab w:val="num" w:pos="5760"/>
        </w:tabs>
        <w:ind w:left="5760" w:hanging="360"/>
      </w:pPr>
      <w:rPr>
        <w:rFonts w:ascii="Arial" w:hAnsi="Arial" w:hint="default"/>
      </w:rPr>
    </w:lvl>
    <w:lvl w:ilvl="8" w:tplc="0AF0EBD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EE347D9"/>
    <w:multiLevelType w:val="hybridMultilevel"/>
    <w:tmpl w:val="D19CEB9A"/>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3"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F633E19"/>
    <w:multiLevelType w:val="hybridMultilevel"/>
    <w:tmpl w:val="EEE0CAE6"/>
    <w:lvl w:ilvl="0" w:tplc="1AB4D94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1D06655"/>
    <w:multiLevelType w:val="hybridMultilevel"/>
    <w:tmpl w:val="1B54A55A"/>
    <w:lvl w:ilvl="0" w:tplc="1AB4D94C">
      <w:start w:val="2"/>
      <w:numFmt w:val="bullet"/>
      <w:lvlText w:val="-"/>
      <w:lvlJc w:val="left"/>
      <w:pPr>
        <w:ind w:left="778" w:hanging="360"/>
      </w:pPr>
      <w:rPr>
        <w:rFonts w:ascii="Times New Roman" w:eastAsia="Times New Roma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9" w15:restartNumberingAfterBreak="0">
    <w:nsid w:val="5BDA07FD"/>
    <w:multiLevelType w:val="hybridMultilevel"/>
    <w:tmpl w:val="24D6A492"/>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706F22D3"/>
    <w:multiLevelType w:val="hybridMultilevel"/>
    <w:tmpl w:val="74EC0A5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5E4E11"/>
    <w:multiLevelType w:val="multilevel"/>
    <w:tmpl w:val="14987294"/>
    <w:lvl w:ilvl="0">
      <w:start w:val="3"/>
      <w:numFmt w:val="bullet"/>
      <w:lvlText w:val="-"/>
      <w:lvlJc w:val="left"/>
      <w:pPr>
        <w:ind w:left="2408" w:hanging="420"/>
      </w:pPr>
      <w:rPr>
        <w:rFonts w:ascii="Times New Roman" w:eastAsia="Malgun Gothic" w:hAnsi="Times New Roman" w:cs="Times New Roman" w:hint="default"/>
      </w:rPr>
    </w:lvl>
    <w:lvl w:ilvl="1">
      <w:start w:val="1"/>
      <w:numFmt w:val="bullet"/>
      <w:lvlText w:val="o"/>
      <w:lvlJc w:val="left"/>
      <w:pPr>
        <w:ind w:left="2828" w:hanging="420"/>
      </w:pPr>
      <w:rPr>
        <w:rFonts w:ascii="Courier New" w:hAnsi="Courier New" w:cs="Courier New" w:hint="default"/>
      </w:rPr>
    </w:lvl>
    <w:lvl w:ilvl="2">
      <w:start w:val="1"/>
      <w:numFmt w:val="bullet"/>
      <w:lvlText w:val=""/>
      <w:lvlJc w:val="left"/>
      <w:pPr>
        <w:ind w:left="3248" w:hanging="420"/>
      </w:pPr>
      <w:rPr>
        <w:rFonts w:ascii="Wingdings" w:hAnsi="Wingdings" w:hint="default"/>
      </w:rPr>
    </w:lvl>
    <w:lvl w:ilvl="3">
      <w:start w:val="1"/>
      <w:numFmt w:val="bullet"/>
      <w:lvlText w:val=""/>
      <w:lvlJc w:val="left"/>
      <w:pPr>
        <w:ind w:left="3668" w:hanging="420"/>
      </w:pPr>
      <w:rPr>
        <w:rFonts w:ascii="Wingdings" w:hAnsi="Wingdings" w:hint="default"/>
      </w:rPr>
    </w:lvl>
    <w:lvl w:ilvl="4">
      <w:start w:val="1"/>
      <w:numFmt w:val="bullet"/>
      <w:lvlText w:val=""/>
      <w:lvlJc w:val="left"/>
      <w:pPr>
        <w:ind w:left="4088" w:hanging="420"/>
      </w:pPr>
      <w:rPr>
        <w:rFonts w:ascii="Wingdings" w:hAnsi="Wingdings" w:hint="default"/>
      </w:rPr>
    </w:lvl>
    <w:lvl w:ilvl="5">
      <w:start w:val="1"/>
      <w:numFmt w:val="bullet"/>
      <w:lvlText w:val=""/>
      <w:lvlJc w:val="left"/>
      <w:pPr>
        <w:ind w:left="4508" w:hanging="420"/>
      </w:pPr>
      <w:rPr>
        <w:rFonts w:ascii="Wingdings" w:hAnsi="Wingdings" w:hint="default"/>
      </w:rPr>
    </w:lvl>
    <w:lvl w:ilvl="6">
      <w:start w:val="1"/>
      <w:numFmt w:val="bullet"/>
      <w:lvlText w:val=""/>
      <w:lvlJc w:val="left"/>
      <w:pPr>
        <w:ind w:left="4928" w:hanging="420"/>
      </w:pPr>
      <w:rPr>
        <w:rFonts w:ascii="Wingdings" w:hAnsi="Wingdings" w:hint="default"/>
      </w:rPr>
    </w:lvl>
    <w:lvl w:ilvl="7">
      <w:start w:val="1"/>
      <w:numFmt w:val="bullet"/>
      <w:lvlText w:val=""/>
      <w:lvlJc w:val="left"/>
      <w:pPr>
        <w:ind w:left="5348" w:hanging="420"/>
      </w:pPr>
      <w:rPr>
        <w:rFonts w:ascii="Wingdings" w:hAnsi="Wingdings" w:hint="default"/>
      </w:rPr>
    </w:lvl>
    <w:lvl w:ilvl="8">
      <w:start w:val="1"/>
      <w:numFmt w:val="bullet"/>
      <w:lvlText w:val=""/>
      <w:lvlJc w:val="left"/>
      <w:pPr>
        <w:ind w:left="5768" w:hanging="420"/>
      </w:pPr>
      <w:rPr>
        <w:rFonts w:ascii="Wingdings" w:hAnsi="Wingdings" w:hint="default"/>
      </w:rPr>
    </w:lvl>
  </w:abstractNum>
  <w:abstractNum w:abstractNumId="35" w15:restartNumberingAfterBreak="0">
    <w:nsid w:val="7BE72AE2"/>
    <w:multiLevelType w:val="hybridMultilevel"/>
    <w:tmpl w:val="9C8E8F88"/>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787440"/>
    <w:multiLevelType w:val="hybridMultilevel"/>
    <w:tmpl w:val="2E98D64A"/>
    <w:lvl w:ilvl="0" w:tplc="8FF667E4">
      <w:start w:val="1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3"/>
  </w:num>
  <w:num w:numId="4">
    <w:abstractNumId w:val="30"/>
  </w:num>
  <w:num w:numId="5">
    <w:abstractNumId w:val="16"/>
  </w:num>
  <w:num w:numId="6">
    <w:abstractNumId w:val="33"/>
  </w:num>
  <w:num w:numId="7">
    <w:abstractNumId w:val="24"/>
  </w:num>
  <w:num w:numId="8">
    <w:abstractNumId w:val="21"/>
  </w:num>
  <w:num w:numId="9">
    <w:abstractNumId w:val="7"/>
  </w:num>
  <w:num w:numId="10">
    <w:abstractNumId w:val="0"/>
  </w:num>
  <w:num w:numId="11">
    <w:abstractNumId w:val="12"/>
  </w:num>
  <w:num w:numId="12">
    <w:abstractNumId w:val="20"/>
  </w:num>
  <w:num w:numId="13">
    <w:abstractNumId w:val="11"/>
  </w:num>
  <w:num w:numId="14">
    <w:abstractNumId w:val="28"/>
  </w:num>
  <w:num w:numId="15">
    <w:abstractNumId w:val="6"/>
  </w:num>
  <w:num w:numId="16">
    <w:abstractNumId w:val="26"/>
  </w:num>
  <w:num w:numId="17">
    <w:abstractNumId w:val="4"/>
  </w:num>
  <w:num w:numId="18">
    <w:abstractNumId w:val="31"/>
  </w:num>
  <w:num w:numId="19">
    <w:abstractNumId w:val="13"/>
  </w:num>
  <w:num w:numId="20">
    <w:abstractNumId w:val="2"/>
  </w:num>
  <w:num w:numId="21">
    <w:abstractNumId w:val="19"/>
  </w:num>
  <w:num w:numId="22">
    <w:abstractNumId w:val="8"/>
  </w:num>
  <w:num w:numId="23">
    <w:abstractNumId w:val="17"/>
  </w:num>
  <w:num w:numId="24">
    <w:abstractNumId w:val="32"/>
  </w:num>
  <w:num w:numId="25">
    <w:abstractNumId w:val="27"/>
  </w:num>
  <w:num w:numId="26">
    <w:abstractNumId w:val="1"/>
  </w:num>
  <w:num w:numId="27">
    <w:abstractNumId w:val="36"/>
  </w:num>
  <w:num w:numId="28">
    <w:abstractNumId w:val="29"/>
  </w:num>
  <w:num w:numId="29">
    <w:abstractNumId w:val="9"/>
  </w:num>
  <w:num w:numId="30">
    <w:abstractNumId w:val="34"/>
  </w:num>
  <w:num w:numId="31">
    <w:abstractNumId w:val="23"/>
  </w:num>
  <w:num w:numId="32">
    <w:abstractNumId w:val="18"/>
  </w:num>
  <w:num w:numId="33">
    <w:abstractNumId w:val="5"/>
  </w:num>
  <w:num w:numId="34">
    <w:abstractNumId w:val="15"/>
  </w:num>
  <w:num w:numId="35">
    <w:abstractNumId w:val="14"/>
  </w:num>
  <w:num w:numId="36">
    <w:abstractNumId w:val="10"/>
  </w:num>
  <w:num w:numId="37">
    <w:abstractNumId w:val="35"/>
  </w:num>
  <w:num w:numId="38">
    <w:abstractNumId w:val="2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39"/>
    <w:rsid w:val="00002E53"/>
    <w:rsid w:val="000037AB"/>
    <w:rsid w:val="00003A7E"/>
    <w:rsid w:val="0000414E"/>
    <w:rsid w:val="00004174"/>
    <w:rsid w:val="00004B5C"/>
    <w:rsid w:val="000054AF"/>
    <w:rsid w:val="00006528"/>
    <w:rsid w:val="0000686F"/>
    <w:rsid w:val="0000796F"/>
    <w:rsid w:val="0000797A"/>
    <w:rsid w:val="00007BA4"/>
    <w:rsid w:val="00007E2C"/>
    <w:rsid w:val="000107F9"/>
    <w:rsid w:val="00011784"/>
    <w:rsid w:val="00011831"/>
    <w:rsid w:val="000121C0"/>
    <w:rsid w:val="00014444"/>
    <w:rsid w:val="000149AF"/>
    <w:rsid w:val="00015793"/>
    <w:rsid w:val="00015873"/>
    <w:rsid w:val="00015CB9"/>
    <w:rsid w:val="000161E4"/>
    <w:rsid w:val="0001787B"/>
    <w:rsid w:val="000214B1"/>
    <w:rsid w:val="0002191D"/>
    <w:rsid w:val="000222CB"/>
    <w:rsid w:val="00022B23"/>
    <w:rsid w:val="000241C5"/>
    <w:rsid w:val="0002426D"/>
    <w:rsid w:val="000266A0"/>
    <w:rsid w:val="000267FD"/>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421"/>
    <w:rsid w:val="0003772F"/>
    <w:rsid w:val="00037DD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1B58"/>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ACE"/>
    <w:rsid w:val="00074B25"/>
    <w:rsid w:val="00074BF1"/>
    <w:rsid w:val="00075A79"/>
    <w:rsid w:val="00075D7B"/>
    <w:rsid w:val="00077CEB"/>
    <w:rsid w:val="00077DCB"/>
    <w:rsid w:val="000804BB"/>
    <w:rsid w:val="00081463"/>
    <w:rsid w:val="00082AA4"/>
    <w:rsid w:val="00082C7B"/>
    <w:rsid w:val="00082FB7"/>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049"/>
    <w:rsid w:val="000C3BF5"/>
    <w:rsid w:val="000C43F7"/>
    <w:rsid w:val="000C44A9"/>
    <w:rsid w:val="000C44BC"/>
    <w:rsid w:val="000C7A8C"/>
    <w:rsid w:val="000D06B4"/>
    <w:rsid w:val="000D0915"/>
    <w:rsid w:val="000D18B6"/>
    <w:rsid w:val="000D1DDC"/>
    <w:rsid w:val="000D1E9A"/>
    <w:rsid w:val="000D3F86"/>
    <w:rsid w:val="000D548C"/>
    <w:rsid w:val="000D54C6"/>
    <w:rsid w:val="000D5C69"/>
    <w:rsid w:val="000D64E0"/>
    <w:rsid w:val="000D6CFC"/>
    <w:rsid w:val="000D6D47"/>
    <w:rsid w:val="000D7229"/>
    <w:rsid w:val="000E005A"/>
    <w:rsid w:val="000E06B9"/>
    <w:rsid w:val="000E16EB"/>
    <w:rsid w:val="000E284C"/>
    <w:rsid w:val="000E28D9"/>
    <w:rsid w:val="000E3A8B"/>
    <w:rsid w:val="000E4114"/>
    <w:rsid w:val="000E4428"/>
    <w:rsid w:val="000E469E"/>
    <w:rsid w:val="000E4A2D"/>
    <w:rsid w:val="000E5113"/>
    <w:rsid w:val="000E6832"/>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07F"/>
    <w:rsid w:val="0010457E"/>
    <w:rsid w:val="00104DD2"/>
    <w:rsid w:val="001053DB"/>
    <w:rsid w:val="0010630D"/>
    <w:rsid w:val="00106E00"/>
    <w:rsid w:val="00106FAC"/>
    <w:rsid w:val="001075FF"/>
    <w:rsid w:val="00107BEA"/>
    <w:rsid w:val="00107C99"/>
    <w:rsid w:val="0011074A"/>
    <w:rsid w:val="00110AF0"/>
    <w:rsid w:val="00110BFB"/>
    <w:rsid w:val="00112480"/>
    <w:rsid w:val="00112CF5"/>
    <w:rsid w:val="00112F0B"/>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8F6"/>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098A"/>
    <w:rsid w:val="00152729"/>
    <w:rsid w:val="00152EF4"/>
    <w:rsid w:val="001534BC"/>
    <w:rsid w:val="00153528"/>
    <w:rsid w:val="00153BB2"/>
    <w:rsid w:val="001541D5"/>
    <w:rsid w:val="00154A79"/>
    <w:rsid w:val="0015640E"/>
    <w:rsid w:val="00156F97"/>
    <w:rsid w:val="0015718A"/>
    <w:rsid w:val="001578BD"/>
    <w:rsid w:val="001578C7"/>
    <w:rsid w:val="00160177"/>
    <w:rsid w:val="00161258"/>
    <w:rsid w:val="00162778"/>
    <w:rsid w:val="00163802"/>
    <w:rsid w:val="0016596F"/>
    <w:rsid w:val="001662E7"/>
    <w:rsid w:val="00166BBD"/>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18DC"/>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C4B"/>
    <w:rsid w:val="001A0F90"/>
    <w:rsid w:val="001A20BD"/>
    <w:rsid w:val="001A3437"/>
    <w:rsid w:val="001A3AE0"/>
    <w:rsid w:val="001A3C49"/>
    <w:rsid w:val="001A4EA6"/>
    <w:rsid w:val="001A5826"/>
    <w:rsid w:val="001A5E5F"/>
    <w:rsid w:val="001A5EDE"/>
    <w:rsid w:val="001A6300"/>
    <w:rsid w:val="001A6A15"/>
    <w:rsid w:val="001A7CB3"/>
    <w:rsid w:val="001A7F79"/>
    <w:rsid w:val="001B0348"/>
    <w:rsid w:val="001B0413"/>
    <w:rsid w:val="001B2A7E"/>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538"/>
    <w:rsid w:val="001D477F"/>
    <w:rsid w:val="001D50EA"/>
    <w:rsid w:val="001D7017"/>
    <w:rsid w:val="001D72E5"/>
    <w:rsid w:val="001D7D29"/>
    <w:rsid w:val="001E0941"/>
    <w:rsid w:val="001E0B2F"/>
    <w:rsid w:val="001E0C3C"/>
    <w:rsid w:val="001E19B5"/>
    <w:rsid w:val="001E1F00"/>
    <w:rsid w:val="001E2113"/>
    <w:rsid w:val="001E3AA9"/>
    <w:rsid w:val="001E3B39"/>
    <w:rsid w:val="001E4813"/>
    <w:rsid w:val="001E5728"/>
    <w:rsid w:val="001E5C2F"/>
    <w:rsid w:val="001E63A1"/>
    <w:rsid w:val="001E65A4"/>
    <w:rsid w:val="001E6C58"/>
    <w:rsid w:val="001E7D11"/>
    <w:rsid w:val="001F0A7A"/>
    <w:rsid w:val="001F0DBC"/>
    <w:rsid w:val="001F20F2"/>
    <w:rsid w:val="001F2438"/>
    <w:rsid w:val="001F3A4A"/>
    <w:rsid w:val="001F3BC6"/>
    <w:rsid w:val="001F3DAF"/>
    <w:rsid w:val="001F462D"/>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07BA9"/>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44A"/>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011"/>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772"/>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2721"/>
    <w:rsid w:val="00313089"/>
    <w:rsid w:val="0031308B"/>
    <w:rsid w:val="003134A3"/>
    <w:rsid w:val="00313AC4"/>
    <w:rsid w:val="00313DD4"/>
    <w:rsid w:val="003140CB"/>
    <w:rsid w:val="0031473D"/>
    <w:rsid w:val="00314BE5"/>
    <w:rsid w:val="00315B41"/>
    <w:rsid w:val="00315D4B"/>
    <w:rsid w:val="0031626B"/>
    <w:rsid w:val="003168BC"/>
    <w:rsid w:val="00316D03"/>
    <w:rsid w:val="00317783"/>
    <w:rsid w:val="003210CC"/>
    <w:rsid w:val="003214D5"/>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5EE"/>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63FA"/>
    <w:rsid w:val="00376A74"/>
    <w:rsid w:val="00377B02"/>
    <w:rsid w:val="00380F82"/>
    <w:rsid w:val="003815E4"/>
    <w:rsid w:val="003816B4"/>
    <w:rsid w:val="003816C5"/>
    <w:rsid w:val="00381E9C"/>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1B5C"/>
    <w:rsid w:val="003A26DF"/>
    <w:rsid w:val="003A3A62"/>
    <w:rsid w:val="003A4E61"/>
    <w:rsid w:val="003A4F3C"/>
    <w:rsid w:val="003A5FA4"/>
    <w:rsid w:val="003A61C8"/>
    <w:rsid w:val="003A6535"/>
    <w:rsid w:val="003A7FDA"/>
    <w:rsid w:val="003B037E"/>
    <w:rsid w:val="003B106F"/>
    <w:rsid w:val="003B1BE8"/>
    <w:rsid w:val="003B1CD7"/>
    <w:rsid w:val="003B25A7"/>
    <w:rsid w:val="003B360D"/>
    <w:rsid w:val="003B4280"/>
    <w:rsid w:val="003B512C"/>
    <w:rsid w:val="003B522B"/>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675"/>
    <w:rsid w:val="003C69D5"/>
    <w:rsid w:val="003C7B24"/>
    <w:rsid w:val="003C7C79"/>
    <w:rsid w:val="003D0233"/>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09"/>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126"/>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457"/>
    <w:rsid w:val="00497D93"/>
    <w:rsid w:val="004A07B6"/>
    <w:rsid w:val="004A125B"/>
    <w:rsid w:val="004A146B"/>
    <w:rsid w:val="004A17C7"/>
    <w:rsid w:val="004A1ACD"/>
    <w:rsid w:val="004A215D"/>
    <w:rsid w:val="004A2579"/>
    <w:rsid w:val="004A371F"/>
    <w:rsid w:val="004A39A8"/>
    <w:rsid w:val="004A3BD4"/>
    <w:rsid w:val="004A4CBB"/>
    <w:rsid w:val="004A50D5"/>
    <w:rsid w:val="004A56DD"/>
    <w:rsid w:val="004A5F64"/>
    <w:rsid w:val="004A6365"/>
    <w:rsid w:val="004A6A03"/>
    <w:rsid w:val="004A7D7D"/>
    <w:rsid w:val="004B058C"/>
    <w:rsid w:val="004B0A91"/>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09A"/>
    <w:rsid w:val="004C151B"/>
    <w:rsid w:val="004C2A7C"/>
    <w:rsid w:val="004C37E2"/>
    <w:rsid w:val="004C4D28"/>
    <w:rsid w:val="004C58A6"/>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2A8"/>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11CD"/>
    <w:rsid w:val="00511A06"/>
    <w:rsid w:val="00512A2C"/>
    <w:rsid w:val="00513C96"/>
    <w:rsid w:val="00513E1C"/>
    <w:rsid w:val="00515838"/>
    <w:rsid w:val="005160B5"/>
    <w:rsid w:val="00516B26"/>
    <w:rsid w:val="0052000D"/>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5C61"/>
    <w:rsid w:val="005260A1"/>
    <w:rsid w:val="005265BC"/>
    <w:rsid w:val="0052731E"/>
    <w:rsid w:val="005303DB"/>
    <w:rsid w:val="00530918"/>
    <w:rsid w:val="00530A13"/>
    <w:rsid w:val="00530F0C"/>
    <w:rsid w:val="00532A0E"/>
    <w:rsid w:val="00536766"/>
    <w:rsid w:val="00536AB5"/>
    <w:rsid w:val="005376B1"/>
    <w:rsid w:val="005400D0"/>
    <w:rsid w:val="005406D9"/>
    <w:rsid w:val="005412AC"/>
    <w:rsid w:val="00541992"/>
    <w:rsid w:val="005425ED"/>
    <w:rsid w:val="00543DF5"/>
    <w:rsid w:val="00543F96"/>
    <w:rsid w:val="00544A1F"/>
    <w:rsid w:val="00546E49"/>
    <w:rsid w:val="00547FDE"/>
    <w:rsid w:val="0055008E"/>
    <w:rsid w:val="00550A7F"/>
    <w:rsid w:val="005516D6"/>
    <w:rsid w:val="00551B47"/>
    <w:rsid w:val="00552349"/>
    <w:rsid w:val="00552DDC"/>
    <w:rsid w:val="005534EE"/>
    <w:rsid w:val="00553F48"/>
    <w:rsid w:val="00554600"/>
    <w:rsid w:val="00554942"/>
    <w:rsid w:val="00555A48"/>
    <w:rsid w:val="0055611A"/>
    <w:rsid w:val="00556A55"/>
    <w:rsid w:val="00556B3B"/>
    <w:rsid w:val="00561966"/>
    <w:rsid w:val="00562DBF"/>
    <w:rsid w:val="00563111"/>
    <w:rsid w:val="005634EA"/>
    <w:rsid w:val="00564539"/>
    <w:rsid w:val="005702B8"/>
    <w:rsid w:val="005722CA"/>
    <w:rsid w:val="005724AC"/>
    <w:rsid w:val="00572AD9"/>
    <w:rsid w:val="0057554C"/>
    <w:rsid w:val="00575876"/>
    <w:rsid w:val="00577349"/>
    <w:rsid w:val="005777AA"/>
    <w:rsid w:val="00577842"/>
    <w:rsid w:val="00577DB9"/>
    <w:rsid w:val="00580522"/>
    <w:rsid w:val="0058058D"/>
    <w:rsid w:val="005806AA"/>
    <w:rsid w:val="00580EF2"/>
    <w:rsid w:val="0058135A"/>
    <w:rsid w:val="00581AAD"/>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AA0"/>
    <w:rsid w:val="00594B25"/>
    <w:rsid w:val="005950CF"/>
    <w:rsid w:val="00595246"/>
    <w:rsid w:val="00595B59"/>
    <w:rsid w:val="00596C81"/>
    <w:rsid w:val="005A023B"/>
    <w:rsid w:val="005A0C87"/>
    <w:rsid w:val="005A17B1"/>
    <w:rsid w:val="005A1AC5"/>
    <w:rsid w:val="005A28CC"/>
    <w:rsid w:val="005A2F37"/>
    <w:rsid w:val="005A4719"/>
    <w:rsid w:val="005A4798"/>
    <w:rsid w:val="005A6645"/>
    <w:rsid w:val="005A6683"/>
    <w:rsid w:val="005B193D"/>
    <w:rsid w:val="005B1C72"/>
    <w:rsid w:val="005B1F15"/>
    <w:rsid w:val="005B2159"/>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4D09"/>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4DA9"/>
    <w:rsid w:val="0063516A"/>
    <w:rsid w:val="00636758"/>
    <w:rsid w:val="00636BCC"/>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481"/>
    <w:rsid w:val="006525CF"/>
    <w:rsid w:val="0065267B"/>
    <w:rsid w:val="006526C5"/>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1B1"/>
    <w:rsid w:val="00671BEF"/>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5938"/>
    <w:rsid w:val="006A5F16"/>
    <w:rsid w:val="006B186D"/>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6A29"/>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1398"/>
    <w:rsid w:val="006F1970"/>
    <w:rsid w:val="006F24CF"/>
    <w:rsid w:val="006F2CE0"/>
    <w:rsid w:val="006F2DC8"/>
    <w:rsid w:val="006F334B"/>
    <w:rsid w:val="006F3E4F"/>
    <w:rsid w:val="006F5430"/>
    <w:rsid w:val="006F5B4E"/>
    <w:rsid w:val="006F61E7"/>
    <w:rsid w:val="006F7470"/>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27F81"/>
    <w:rsid w:val="007314A7"/>
    <w:rsid w:val="00733DFC"/>
    <w:rsid w:val="0073431D"/>
    <w:rsid w:val="007344F6"/>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542"/>
    <w:rsid w:val="00744EEC"/>
    <w:rsid w:val="00745917"/>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26A6"/>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2A90"/>
    <w:rsid w:val="007D37DC"/>
    <w:rsid w:val="007D3E5A"/>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3E1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206"/>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77C7C"/>
    <w:rsid w:val="0088020C"/>
    <w:rsid w:val="00880869"/>
    <w:rsid w:val="00880C98"/>
    <w:rsid w:val="00880E4A"/>
    <w:rsid w:val="0088224D"/>
    <w:rsid w:val="0088242E"/>
    <w:rsid w:val="00883C72"/>
    <w:rsid w:val="00885164"/>
    <w:rsid w:val="00885185"/>
    <w:rsid w:val="0088633D"/>
    <w:rsid w:val="00887E30"/>
    <w:rsid w:val="00890038"/>
    <w:rsid w:val="00890EB9"/>
    <w:rsid w:val="00890FCC"/>
    <w:rsid w:val="00893525"/>
    <w:rsid w:val="00893C49"/>
    <w:rsid w:val="00893CDD"/>
    <w:rsid w:val="00894A86"/>
    <w:rsid w:val="00895A68"/>
    <w:rsid w:val="00896375"/>
    <w:rsid w:val="00897C56"/>
    <w:rsid w:val="00897D1F"/>
    <w:rsid w:val="00897FD5"/>
    <w:rsid w:val="008A0232"/>
    <w:rsid w:val="008A06CD"/>
    <w:rsid w:val="008A0C8A"/>
    <w:rsid w:val="008A3B52"/>
    <w:rsid w:val="008A4519"/>
    <w:rsid w:val="008A5D29"/>
    <w:rsid w:val="008A5E57"/>
    <w:rsid w:val="008A618D"/>
    <w:rsid w:val="008A69F1"/>
    <w:rsid w:val="008A6D0E"/>
    <w:rsid w:val="008A7975"/>
    <w:rsid w:val="008A7EBB"/>
    <w:rsid w:val="008B0F4D"/>
    <w:rsid w:val="008B1527"/>
    <w:rsid w:val="008B1E55"/>
    <w:rsid w:val="008B382D"/>
    <w:rsid w:val="008B3845"/>
    <w:rsid w:val="008B3E05"/>
    <w:rsid w:val="008B3EEB"/>
    <w:rsid w:val="008B431F"/>
    <w:rsid w:val="008B4ACB"/>
    <w:rsid w:val="008B591E"/>
    <w:rsid w:val="008B6260"/>
    <w:rsid w:val="008B7457"/>
    <w:rsid w:val="008C0413"/>
    <w:rsid w:val="008C05EE"/>
    <w:rsid w:val="008C1238"/>
    <w:rsid w:val="008C163F"/>
    <w:rsid w:val="008C2027"/>
    <w:rsid w:val="008C2A5D"/>
    <w:rsid w:val="008C32C7"/>
    <w:rsid w:val="008C3442"/>
    <w:rsid w:val="008C3E47"/>
    <w:rsid w:val="008C4768"/>
    <w:rsid w:val="008C499E"/>
    <w:rsid w:val="008C60E9"/>
    <w:rsid w:val="008C61EE"/>
    <w:rsid w:val="008C6CB4"/>
    <w:rsid w:val="008D0237"/>
    <w:rsid w:val="008D08B1"/>
    <w:rsid w:val="008D1289"/>
    <w:rsid w:val="008D170D"/>
    <w:rsid w:val="008D1750"/>
    <w:rsid w:val="008D2914"/>
    <w:rsid w:val="008D3F4C"/>
    <w:rsid w:val="008D41C3"/>
    <w:rsid w:val="008D455D"/>
    <w:rsid w:val="008D4B44"/>
    <w:rsid w:val="008D5FA7"/>
    <w:rsid w:val="008D685C"/>
    <w:rsid w:val="008D6D8B"/>
    <w:rsid w:val="008D765D"/>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2D0"/>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3E7"/>
    <w:rsid w:val="00914CAC"/>
    <w:rsid w:val="00916049"/>
    <w:rsid w:val="00916D55"/>
    <w:rsid w:val="00917279"/>
    <w:rsid w:val="00917AFE"/>
    <w:rsid w:val="00917CB0"/>
    <w:rsid w:val="00920232"/>
    <w:rsid w:val="0092192B"/>
    <w:rsid w:val="00921FD7"/>
    <w:rsid w:val="009241CD"/>
    <w:rsid w:val="009248A5"/>
    <w:rsid w:val="00924EFD"/>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42D"/>
    <w:rsid w:val="00976947"/>
    <w:rsid w:val="00981EAA"/>
    <w:rsid w:val="00982523"/>
    <w:rsid w:val="009830AD"/>
    <w:rsid w:val="00983910"/>
    <w:rsid w:val="00983A93"/>
    <w:rsid w:val="009849B6"/>
    <w:rsid w:val="009853B6"/>
    <w:rsid w:val="009870F0"/>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60D1"/>
    <w:rsid w:val="009C724C"/>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445"/>
    <w:rsid w:val="00A566E3"/>
    <w:rsid w:val="00A56A21"/>
    <w:rsid w:val="00A56E39"/>
    <w:rsid w:val="00A574CC"/>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5DB"/>
    <w:rsid w:val="00A74C22"/>
    <w:rsid w:val="00A756C4"/>
    <w:rsid w:val="00A7717E"/>
    <w:rsid w:val="00A77B11"/>
    <w:rsid w:val="00A80E46"/>
    <w:rsid w:val="00A80E5A"/>
    <w:rsid w:val="00A80FFB"/>
    <w:rsid w:val="00A8132F"/>
    <w:rsid w:val="00A814D0"/>
    <w:rsid w:val="00A8197E"/>
    <w:rsid w:val="00A81B15"/>
    <w:rsid w:val="00A829DD"/>
    <w:rsid w:val="00A82DE5"/>
    <w:rsid w:val="00A83F98"/>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97481"/>
    <w:rsid w:val="00AA0906"/>
    <w:rsid w:val="00AA127E"/>
    <w:rsid w:val="00AA2083"/>
    <w:rsid w:val="00AA273A"/>
    <w:rsid w:val="00AA39E1"/>
    <w:rsid w:val="00AA4808"/>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4DFC"/>
    <w:rsid w:val="00AC5074"/>
    <w:rsid w:val="00AC581D"/>
    <w:rsid w:val="00AC66AC"/>
    <w:rsid w:val="00AC70B9"/>
    <w:rsid w:val="00AC74C5"/>
    <w:rsid w:val="00AC7582"/>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49DB"/>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D1"/>
    <w:rsid w:val="00B177E5"/>
    <w:rsid w:val="00B17DAA"/>
    <w:rsid w:val="00B20319"/>
    <w:rsid w:val="00B203AF"/>
    <w:rsid w:val="00B20E7E"/>
    <w:rsid w:val="00B212E6"/>
    <w:rsid w:val="00B21FA9"/>
    <w:rsid w:val="00B22434"/>
    <w:rsid w:val="00B23CBD"/>
    <w:rsid w:val="00B23FD2"/>
    <w:rsid w:val="00B24406"/>
    <w:rsid w:val="00B25075"/>
    <w:rsid w:val="00B253A6"/>
    <w:rsid w:val="00B256FD"/>
    <w:rsid w:val="00B25FED"/>
    <w:rsid w:val="00B26159"/>
    <w:rsid w:val="00B26901"/>
    <w:rsid w:val="00B26E33"/>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4BEF"/>
    <w:rsid w:val="00B46495"/>
    <w:rsid w:val="00B46784"/>
    <w:rsid w:val="00B46F27"/>
    <w:rsid w:val="00B472C1"/>
    <w:rsid w:val="00B47977"/>
    <w:rsid w:val="00B5008E"/>
    <w:rsid w:val="00B50244"/>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ADA"/>
    <w:rsid w:val="00B65B4D"/>
    <w:rsid w:val="00B6603F"/>
    <w:rsid w:val="00B664FC"/>
    <w:rsid w:val="00B66CF3"/>
    <w:rsid w:val="00B67E76"/>
    <w:rsid w:val="00B701BD"/>
    <w:rsid w:val="00B716FF"/>
    <w:rsid w:val="00B72468"/>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50E"/>
    <w:rsid w:val="00B878A8"/>
    <w:rsid w:val="00B87903"/>
    <w:rsid w:val="00B87987"/>
    <w:rsid w:val="00B87B6C"/>
    <w:rsid w:val="00B90D54"/>
    <w:rsid w:val="00B910FF"/>
    <w:rsid w:val="00B91168"/>
    <w:rsid w:val="00B91AEC"/>
    <w:rsid w:val="00B95577"/>
    <w:rsid w:val="00B95D0B"/>
    <w:rsid w:val="00B96889"/>
    <w:rsid w:val="00B96897"/>
    <w:rsid w:val="00B972B5"/>
    <w:rsid w:val="00B97B6E"/>
    <w:rsid w:val="00BA0737"/>
    <w:rsid w:val="00BA0939"/>
    <w:rsid w:val="00BA23CD"/>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A84"/>
    <w:rsid w:val="00C02E33"/>
    <w:rsid w:val="00C03F7A"/>
    <w:rsid w:val="00C04F3A"/>
    <w:rsid w:val="00C062F2"/>
    <w:rsid w:val="00C06E1F"/>
    <w:rsid w:val="00C06E7A"/>
    <w:rsid w:val="00C06FC1"/>
    <w:rsid w:val="00C120DC"/>
    <w:rsid w:val="00C1210C"/>
    <w:rsid w:val="00C12789"/>
    <w:rsid w:val="00C130F8"/>
    <w:rsid w:val="00C13326"/>
    <w:rsid w:val="00C15A6B"/>
    <w:rsid w:val="00C16577"/>
    <w:rsid w:val="00C20175"/>
    <w:rsid w:val="00C2049D"/>
    <w:rsid w:val="00C210E2"/>
    <w:rsid w:val="00C21C23"/>
    <w:rsid w:val="00C225A5"/>
    <w:rsid w:val="00C2366B"/>
    <w:rsid w:val="00C24413"/>
    <w:rsid w:val="00C24956"/>
    <w:rsid w:val="00C26A46"/>
    <w:rsid w:val="00C27716"/>
    <w:rsid w:val="00C277A0"/>
    <w:rsid w:val="00C30821"/>
    <w:rsid w:val="00C31006"/>
    <w:rsid w:val="00C317E2"/>
    <w:rsid w:val="00C32236"/>
    <w:rsid w:val="00C3230E"/>
    <w:rsid w:val="00C32F6A"/>
    <w:rsid w:val="00C33C7A"/>
    <w:rsid w:val="00C3506D"/>
    <w:rsid w:val="00C359F8"/>
    <w:rsid w:val="00C35C12"/>
    <w:rsid w:val="00C35FC2"/>
    <w:rsid w:val="00C367EE"/>
    <w:rsid w:val="00C37CD2"/>
    <w:rsid w:val="00C41018"/>
    <w:rsid w:val="00C416E5"/>
    <w:rsid w:val="00C41F82"/>
    <w:rsid w:val="00C42B95"/>
    <w:rsid w:val="00C434AB"/>
    <w:rsid w:val="00C43E96"/>
    <w:rsid w:val="00C44252"/>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2CA0"/>
    <w:rsid w:val="00C73AFE"/>
    <w:rsid w:val="00C741DF"/>
    <w:rsid w:val="00C75528"/>
    <w:rsid w:val="00C771EE"/>
    <w:rsid w:val="00C773D8"/>
    <w:rsid w:val="00C778CA"/>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4506"/>
    <w:rsid w:val="00C96BA3"/>
    <w:rsid w:val="00C96BC8"/>
    <w:rsid w:val="00C96D68"/>
    <w:rsid w:val="00C971C8"/>
    <w:rsid w:val="00C973E3"/>
    <w:rsid w:val="00CA2AD0"/>
    <w:rsid w:val="00CA4C36"/>
    <w:rsid w:val="00CA4F43"/>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8D8"/>
    <w:rsid w:val="00CB5A7C"/>
    <w:rsid w:val="00CB70BE"/>
    <w:rsid w:val="00CB7BC2"/>
    <w:rsid w:val="00CC05FC"/>
    <w:rsid w:val="00CC34AB"/>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105"/>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D0159B"/>
    <w:rsid w:val="00D0197A"/>
    <w:rsid w:val="00D01AAD"/>
    <w:rsid w:val="00D02290"/>
    <w:rsid w:val="00D03E9E"/>
    <w:rsid w:val="00D043A6"/>
    <w:rsid w:val="00D0500C"/>
    <w:rsid w:val="00D05D62"/>
    <w:rsid w:val="00D05D8B"/>
    <w:rsid w:val="00D074C6"/>
    <w:rsid w:val="00D07663"/>
    <w:rsid w:val="00D078AF"/>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31C83"/>
    <w:rsid w:val="00D34A23"/>
    <w:rsid w:val="00D34DEE"/>
    <w:rsid w:val="00D3696A"/>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72"/>
    <w:rsid w:val="00D520E4"/>
    <w:rsid w:val="00D52A8E"/>
    <w:rsid w:val="00D535E2"/>
    <w:rsid w:val="00D54A9F"/>
    <w:rsid w:val="00D55C1A"/>
    <w:rsid w:val="00D55E22"/>
    <w:rsid w:val="00D5614E"/>
    <w:rsid w:val="00D56192"/>
    <w:rsid w:val="00D56306"/>
    <w:rsid w:val="00D56D22"/>
    <w:rsid w:val="00D57124"/>
    <w:rsid w:val="00D57DFA"/>
    <w:rsid w:val="00D601C9"/>
    <w:rsid w:val="00D60F93"/>
    <w:rsid w:val="00D61109"/>
    <w:rsid w:val="00D613EA"/>
    <w:rsid w:val="00D6197D"/>
    <w:rsid w:val="00D61DCD"/>
    <w:rsid w:val="00D62482"/>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4F8"/>
    <w:rsid w:val="00DA1D01"/>
    <w:rsid w:val="00DA5082"/>
    <w:rsid w:val="00DA51CB"/>
    <w:rsid w:val="00DA6039"/>
    <w:rsid w:val="00DA6B4A"/>
    <w:rsid w:val="00DA71B4"/>
    <w:rsid w:val="00DA7D98"/>
    <w:rsid w:val="00DB0F0F"/>
    <w:rsid w:val="00DB15C8"/>
    <w:rsid w:val="00DB1B62"/>
    <w:rsid w:val="00DB24A2"/>
    <w:rsid w:val="00DB3042"/>
    <w:rsid w:val="00DB308A"/>
    <w:rsid w:val="00DB3CE3"/>
    <w:rsid w:val="00DB44E1"/>
    <w:rsid w:val="00DB4F70"/>
    <w:rsid w:val="00DB4F95"/>
    <w:rsid w:val="00DB52EE"/>
    <w:rsid w:val="00DB5551"/>
    <w:rsid w:val="00DB638F"/>
    <w:rsid w:val="00DB662D"/>
    <w:rsid w:val="00DB6C1B"/>
    <w:rsid w:val="00DB7145"/>
    <w:rsid w:val="00DC0C67"/>
    <w:rsid w:val="00DC0F9D"/>
    <w:rsid w:val="00DC128A"/>
    <w:rsid w:val="00DC18D5"/>
    <w:rsid w:val="00DC1A15"/>
    <w:rsid w:val="00DC1D7B"/>
    <w:rsid w:val="00DC3E7B"/>
    <w:rsid w:val="00DC4D55"/>
    <w:rsid w:val="00DC4DC3"/>
    <w:rsid w:val="00DC4EA2"/>
    <w:rsid w:val="00DC6F89"/>
    <w:rsid w:val="00DC709C"/>
    <w:rsid w:val="00DC71A1"/>
    <w:rsid w:val="00DC74A5"/>
    <w:rsid w:val="00DD0C2C"/>
    <w:rsid w:val="00DD0EA7"/>
    <w:rsid w:val="00DD0F0D"/>
    <w:rsid w:val="00DD1AA4"/>
    <w:rsid w:val="00DD230C"/>
    <w:rsid w:val="00DD252E"/>
    <w:rsid w:val="00DD2BD0"/>
    <w:rsid w:val="00DD4E00"/>
    <w:rsid w:val="00DD5DC5"/>
    <w:rsid w:val="00DD69DC"/>
    <w:rsid w:val="00DD6C37"/>
    <w:rsid w:val="00DD78A4"/>
    <w:rsid w:val="00DE0F6C"/>
    <w:rsid w:val="00DE2FDB"/>
    <w:rsid w:val="00DE4E7F"/>
    <w:rsid w:val="00DE54FA"/>
    <w:rsid w:val="00DE5A76"/>
    <w:rsid w:val="00DE5CC0"/>
    <w:rsid w:val="00DE6765"/>
    <w:rsid w:val="00DE6E75"/>
    <w:rsid w:val="00DE7654"/>
    <w:rsid w:val="00DE7A0E"/>
    <w:rsid w:val="00DE7FD6"/>
    <w:rsid w:val="00DF0022"/>
    <w:rsid w:val="00DF0289"/>
    <w:rsid w:val="00DF1585"/>
    <w:rsid w:val="00DF3678"/>
    <w:rsid w:val="00DF37FA"/>
    <w:rsid w:val="00DF51FF"/>
    <w:rsid w:val="00DF58BB"/>
    <w:rsid w:val="00DF592B"/>
    <w:rsid w:val="00DF62F1"/>
    <w:rsid w:val="00DF6696"/>
    <w:rsid w:val="00DF6FDA"/>
    <w:rsid w:val="00DF70BB"/>
    <w:rsid w:val="00DF7542"/>
    <w:rsid w:val="00DF75BF"/>
    <w:rsid w:val="00DF766A"/>
    <w:rsid w:val="00DF7DAF"/>
    <w:rsid w:val="00E019D5"/>
    <w:rsid w:val="00E037B3"/>
    <w:rsid w:val="00E04577"/>
    <w:rsid w:val="00E046ED"/>
    <w:rsid w:val="00E049F5"/>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32"/>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7F"/>
    <w:rsid w:val="00E454FB"/>
    <w:rsid w:val="00E45F4B"/>
    <w:rsid w:val="00E464C1"/>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5AC"/>
    <w:rsid w:val="00E91FC5"/>
    <w:rsid w:val="00E920D8"/>
    <w:rsid w:val="00E92846"/>
    <w:rsid w:val="00E92EEC"/>
    <w:rsid w:val="00E93697"/>
    <w:rsid w:val="00E94A3B"/>
    <w:rsid w:val="00E95081"/>
    <w:rsid w:val="00E9528F"/>
    <w:rsid w:val="00E956E4"/>
    <w:rsid w:val="00E95F2A"/>
    <w:rsid w:val="00E975D3"/>
    <w:rsid w:val="00EA05F4"/>
    <w:rsid w:val="00EA0F8F"/>
    <w:rsid w:val="00EA166B"/>
    <w:rsid w:val="00EA1E1D"/>
    <w:rsid w:val="00EA2004"/>
    <w:rsid w:val="00EA2ABC"/>
    <w:rsid w:val="00EA2F88"/>
    <w:rsid w:val="00EA3C24"/>
    <w:rsid w:val="00EA43DD"/>
    <w:rsid w:val="00EA4465"/>
    <w:rsid w:val="00EA497A"/>
    <w:rsid w:val="00EA506E"/>
    <w:rsid w:val="00EA5997"/>
    <w:rsid w:val="00EA5E3F"/>
    <w:rsid w:val="00EA5E4B"/>
    <w:rsid w:val="00EA7426"/>
    <w:rsid w:val="00EB04FF"/>
    <w:rsid w:val="00EB0BD0"/>
    <w:rsid w:val="00EB0E3E"/>
    <w:rsid w:val="00EB1F08"/>
    <w:rsid w:val="00EB24DE"/>
    <w:rsid w:val="00EB4872"/>
    <w:rsid w:val="00EB5B01"/>
    <w:rsid w:val="00EB62E5"/>
    <w:rsid w:val="00EB656B"/>
    <w:rsid w:val="00EB733C"/>
    <w:rsid w:val="00EC10E3"/>
    <w:rsid w:val="00EC14A9"/>
    <w:rsid w:val="00EC19D1"/>
    <w:rsid w:val="00EC244C"/>
    <w:rsid w:val="00EC29BD"/>
    <w:rsid w:val="00EC3926"/>
    <w:rsid w:val="00EC4A6D"/>
    <w:rsid w:val="00EC565F"/>
    <w:rsid w:val="00EC5AD1"/>
    <w:rsid w:val="00EC6CF4"/>
    <w:rsid w:val="00EC6E56"/>
    <w:rsid w:val="00ED066D"/>
    <w:rsid w:val="00ED1D24"/>
    <w:rsid w:val="00ED34FB"/>
    <w:rsid w:val="00ED3AE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51D"/>
    <w:rsid w:val="00F129F3"/>
    <w:rsid w:val="00F13B61"/>
    <w:rsid w:val="00F13DED"/>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CF2"/>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848"/>
    <w:rsid w:val="00F44AB7"/>
    <w:rsid w:val="00F44B84"/>
    <w:rsid w:val="00F45267"/>
    <w:rsid w:val="00F455FA"/>
    <w:rsid w:val="00F46DF7"/>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1C6"/>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2EF6"/>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024"/>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A74"/>
    <w:rsid w:val="00FB0AD5"/>
    <w:rsid w:val="00FB0BD9"/>
    <w:rsid w:val="00FB110B"/>
    <w:rsid w:val="00FB19BD"/>
    <w:rsid w:val="00FB217A"/>
    <w:rsid w:val="00FB2299"/>
    <w:rsid w:val="00FB273E"/>
    <w:rsid w:val="00FB280A"/>
    <w:rsid w:val="00FB2AEB"/>
    <w:rsid w:val="00FB324F"/>
    <w:rsid w:val="00FB3903"/>
    <w:rsid w:val="00FB3D47"/>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E65"/>
    <w:rsid w:val="00FD063A"/>
    <w:rsid w:val="00FD1796"/>
    <w:rsid w:val="00FD1DE5"/>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0BA"/>
    <w:rsid w:val="00FE07AA"/>
    <w:rsid w:val="00FE0836"/>
    <w:rsid w:val="00FE0D7B"/>
    <w:rsid w:val="00FE30D7"/>
    <w:rsid w:val="00FE3A91"/>
    <w:rsid w:val="00FE3C4C"/>
    <w:rsid w:val="00FE709C"/>
    <w:rsid w:val="00FE76DD"/>
    <w:rsid w:val="00FE7ADC"/>
    <w:rsid w:val="00FF0382"/>
    <w:rsid w:val="00FF0C15"/>
    <w:rsid w:val="00FF0E41"/>
    <w:rsid w:val="00FF1546"/>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4CB3E7CF-4D4C-451F-97C8-C30AE99C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3231</Words>
  <Characters>18418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21606</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2020-08-05T02:27:00Z</dcterms:created>
  <dcterms:modified xsi:type="dcterms:W3CDTF">2020-10-23T17:50:00Z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